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87C6D" w14:textId="06B1F5EE" w:rsidR="0075208B" w:rsidRDefault="0075208B">
      <w:pPr>
        <w:spacing w:after="160" w:line="259" w:lineRule="auto"/>
        <w:rPr>
          <w:rFonts w:ascii="Calibri" w:eastAsia="MS Gothic" w:hAnsi="Calibri" w:cs="Times New Roman"/>
          <w:b/>
          <w:bCs/>
          <w:color w:val="365F91"/>
          <w:sz w:val="28"/>
          <w:szCs w:val="28"/>
          <w:lang w:val="en-US"/>
        </w:rPr>
      </w:pPr>
      <w:r w:rsidRPr="00825BA5">
        <w:rPr>
          <w:rFonts w:ascii="Times New Roman" w:hAnsi="Times New Roman" w:cs="Times New Roman"/>
          <w:b/>
          <w:bCs/>
          <w:noProof/>
        </w:rPr>
        <mc:AlternateContent>
          <mc:Choice Requires="wps">
            <w:drawing>
              <wp:anchor distT="0" distB="0" distL="114300" distR="114300" simplePos="0" relativeHeight="251659264" behindDoc="0" locked="0" layoutInCell="1" allowOverlap="1" wp14:anchorId="7434539F" wp14:editId="58C125B6">
                <wp:simplePos x="0" y="0"/>
                <wp:positionH relativeFrom="margin">
                  <wp:align>left</wp:align>
                </wp:positionH>
                <wp:positionV relativeFrom="paragraph">
                  <wp:posOffset>2933700</wp:posOffset>
                </wp:positionV>
                <wp:extent cx="5853546" cy="1170709"/>
                <wp:effectExtent l="0" t="0" r="13970" b="10795"/>
                <wp:wrapNone/>
                <wp:docPr id="21089076" name="Dikdörtgen: Köşeleri Yuvarlatılmış 1"/>
                <wp:cNvGraphicFramePr/>
                <a:graphic xmlns:a="http://schemas.openxmlformats.org/drawingml/2006/main">
                  <a:graphicData uri="http://schemas.microsoft.com/office/word/2010/wordprocessingShape">
                    <wps:wsp>
                      <wps:cNvSpPr/>
                      <wps:spPr>
                        <a:xfrm>
                          <a:off x="0" y="0"/>
                          <a:ext cx="5853546" cy="1170709"/>
                        </a:xfrm>
                        <a:prstGeom prst="roundRect">
                          <a:avLst/>
                        </a:prstGeom>
                        <a:ln>
                          <a:solidFill>
                            <a:schemeClr val="accent2"/>
                          </a:solidFill>
                        </a:ln>
                      </wps:spPr>
                      <wps:style>
                        <a:lnRef idx="2">
                          <a:schemeClr val="accent6"/>
                        </a:lnRef>
                        <a:fillRef idx="1">
                          <a:schemeClr val="lt1"/>
                        </a:fillRef>
                        <a:effectRef idx="0">
                          <a:schemeClr val="accent6"/>
                        </a:effectRef>
                        <a:fontRef idx="minor">
                          <a:schemeClr val="dk1"/>
                        </a:fontRef>
                      </wps:style>
                      <wps:txbx>
                        <w:txbxContent>
                          <w:p w14:paraId="5295947E" w14:textId="77777777" w:rsidR="0075208B" w:rsidRPr="00825BA5" w:rsidRDefault="0075208B" w:rsidP="0075208B">
                            <w:pPr>
                              <w:pStyle w:val="ListParagraph"/>
                              <w:jc w:val="center"/>
                              <w:rPr>
                                <w:rFonts w:ascii="Times New Roman" w:hAnsi="Times New Roman" w:cs="Times New Roman"/>
                                <w:b/>
                                <w:bCs/>
                                <w:color w:val="002060"/>
                              </w:rPr>
                            </w:pPr>
                          </w:p>
                          <w:p w14:paraId="4F6E812F" w14:textId="0761FDE2" w:rsidR="0075208B" w:rsidRPr="0075208B" w:rsidRDefault="0075208B" w:rsidP="0075208B">
                            <w:pPr>
                              <w:pStyle w:val="ListParagraph"/>
                              <w:jc w:val="center"/>
                              <w:rPr>
                                <w:rFonts w:ascii="Times New Roman" w:hAnsi="Times New Roman" w:cs="Times New Roman"/>
                                <w:b/>
                                <w:bCs/>
                                <w:color w:val="002060"/>
                                <w:sz w:val="24"/>
                                <w:szCs w:val="24"/>
                              </w:rPr>
                            </w:pPr>
                            <w:r w:rsidRPr="0075208B">
                              <w:rPr>
                                <w:rFonts w:ascii="Times New Roman" w:hAnsi="Times New Roman" w:cs="Times New Roman"/>
                                <w:b/>
                                <w:bCs/>
                                <w:color w:val="002060"/>
                                <w:sz w:val="24"/>
                                <w:szCs w:val="24"/>
                              </w:rPr>
                              <w:t>Annex 6.1. STAKEHOLDER LISTS FOR EXTRAMURALS</w:t>
                            </w:r>
                          </w:p>
                          <w:p w14:paraId="5D5ED8FD" w14:textId="77777777" w:rsidR="0075208B" w:rsidRPr="00825BA5" w:rsidRDefault="0075208B" w:rsidP="0075208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434539F" id="Dikdörtgen: Köşeleri Yuvarlatılmış 1" o:spid="_x0000_s1026" style="position:absolute;margin-left:0;margin-top:231pt;width:460.9pt;height:92.2pt;z-index:251659264;visibility:visible;mso-wrap-style:square;mso-wrap-distance-left:9pt;mso-wrap-distance-top:0;mso-wrap-distance-right:9pt;mso-wrap-distance-bottom:0;mso-position-horizontal:left;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" fillcolor="white [3201]" strokecolor="#ed7d31 [3205]" strokeweight="1pt">
                <v:stroke joinstyle="miter"/>
                <v:textbox>
                  <w:txbxContent>
                    <w:p w14:paraId="5295947E" w14:textId="77777777" w:rsidR="0075208B" w:rsidRPr="00825BA5" w:rsidRDefault="0075208B" w:rsidP="0075208B">
                      <w:pPr>
                        <w:pStyle w:val="ListParagraph"/>
                        <w:jc w:val="center"/>
                        <w:rPr>
                          <w:rFonts w:ascii="Times New Roman" w:hAnsi="Times New Roman" w:cs="Times New Roman"/>
                          <w:b/>
                          <w:bCs/>
                          <w:color w:val="002060"/>
                        </w:rPr>
                      </w:pPr>
                    </w:p>
                    <w:p w14:paraId="4F6E812F" w14:textId="0761FDE2" w:rsidR="0075208B" w:rsidRPr="0075208B" w:rsidRDefault="0075208B" w:rsidP="0075208B">
                      <w:pPr>
                        <w:pStyle w:val="ListParagraph"/>
                        <w:jc w:val="center"/>
                        <w:rPr>
                          <w:rFonts w:ascii="Times New Roman" w:hAnsi="Times New Roman" w:cs="Times New Roman"/>
                          <w:b/>
                          <w:bCs/>
                          <w:color w:val="002060"/>
                          <w:sz w:val="24"/>
                          <w:szCs w:val="24"/>
                        </w:rPr>
                      </w:pPr>
                      <w:r w:rsidRPr="0075208B">
                        <w:rPr>
                          <w:rFonts w:ascii="Times New Roman" w:hAnsi="Times New Roman" w:cs="Times New Roman"/>
                          <w:b/>
                          <w:bCs/>
                          <w:color w:val="002060"/>
                          <w:sz w:val="24"/>
                          <w:szCs w:val="24"/>
                        </w:rPr>
                        <w:t xml:space="preserve">Annex </w:t>
                      </w:r>
                      <w:r w:rsidRPr="0075208B">
                        <w:rPr>
                          <w:rFonts w:ascii="Times New Roman" w:hAnsi="Times New Roman" w:cs="Times New Roman"/>
                          <w:b/>
                          <w:bCs/>
                          <w:color w:val="002060"/>
                          <w:sz w:val="24"/>
                          <w:szCs w:val="24"/>
                        </w:rPr>
                        <w:t>6.1. STAKEHOLDER LISTS FOR EXTRAMURALS</w:t>
                      </w:r>
                    </w:p>
                    <w:p w14:paraId="5D5ED8FD" w14:textId="77777777" w:rsidR="0075208B" w:rsidRPr="00825BA5" w:rsidRDefault="0075208B" w:rsidP="0075208B">
                      <w:pPr>
                        <w:jc w:val="center"/>
                      </w:pPr>
                    </w:p>
                  </w:txbxContent>
                </v:textbox>
                <w10:wrap anchorx="margin"/>
              </v:roundrect>
            </w:pict>
          </mc:Fallback>
        </mc:AlternateContent>
      </w:r>
      <w:r>
        <w:rPr>
          <w:rFonts w:ascii="Calibri" w:eastAsia="MS Gothic" w:hAnsi="Calibri" w:cs="Times New Roman"/>
          <w:b/>
          <w:bCs/>
          <w:color w:val="365F91"/>
          <w:sz w:val="28"/>
          <w:szCs w:val="28"/>
          <w:lang w:val="en-US"/>
        </w:rPr>
        <w:br w:type="page"/>
      </w:r>
    </w:p>
    <w:p w14:paraId="388C39C8" w14:textId="609630F3" w:rsidR="00A91A78" w:rsidRPr="00F3465C" w:rsidRDefault="00A91A78" w:rsidP="00A91A78">
      <w:pPr>
        <w:keepNext/>
        <w:keepLines/>
        <w:spacing w:before="480" w:after="0"/>
        <w:outlineLvl w:val="0"/>
        <w:rPr>
          <w:rFonts w:ascii="Calibri" w:eastAsia="MS Gothic" w:hAnsi="Calibri" w:cs="Times New Roman"/>
          <w:b/>
          <w:bCs/>
          <w:color w:val="365F91"/>
          <w:sz w:val="28"/>
          <w:szCs w:val="28"/>
          <w:lang w:val="en-US"/>
        </w:rPr>
      </w:pPr>
      <w:r w:rsidRPr="00F3465C">
        <w:rPr>
          <w:rFonts w:ascii="Calibri" w:eastAsia="MS Gothic" w:hAnsi="Calibri" w:cs="Times New Roman"/>
          <w:b/>
          <w:bCs/>
          <w:color w:val="365F91"/>
          <w:sz w:val="28"/>
          <w:szCs w:val="28"/>
          <w:lang w:val="en-US"/>
        </w:rPr>
        <w:lastRenderedPageBreak/>
        <w:t xml:space="preserve">Table </w:t>
      </w:r>
      <w:r w:rsidR="00A21E56">
        <w:rPr>
          <w:rFonts w:ascii="Calibri" w:eastAsia="MS Gothic" w:hAnsi="Calibri" w:cs="Times New Roman"/>
          <w:b/>
          <w:bCs/>
          <w:color w:val="365F91"/>
          <w:sz w:val="28"/>
          <w:szCs w:val="28"/>
          <w:lang w:val="en-US"/>
        </w:rPr>
        <w:t>6.1</w:t>
      </w:r>
      <w:r w:rsidRPr="00F3465C">
        <w:rPr>
          <w:rFonts w:ascii="Calibri" w:eastAsia="MS Gothic" w:hAnsi="Calibri" w:cs="Times New Roman"/>
          <w:b/>
          <w:bCs/>
          <w:color w:val="365F91"/>
          <w:sz w:val="28"/>
          <w:szCs w:val="28"/>
          <w:lang w:val="en-US"/>
        </w:rPr>
        <w:t xml:space="preserve">. Institutions and organizations with signed </w:t>
      </w:r>
      <w:r w:rsidR="001C7CCB" w:rsidRPr="001C7CCB">
        <w:rPr>
          <w:rFonts w:ascii="Calibri" w:eastAsia="MS Gothic" w:hAnsi="Calibri" w:cs="Times New Roman"/>
          <w:b/>
          <w:bCs/>
          <w:color w:val="365F91"/>
          <w:sz w:val="28"/>
          <w:szCs w:val="28"/>
          <w:lang w:val="en-US"/>
        </w:rPr>
        <w:t xml:space="preserve">Agreement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5874"/>
      </w:tblGrid>
      <w:tr w:rsidR="00A91A78" w:rsidRPr="00F3465C" w14:paraId="7F70293F" w14:textId="77777777" w:rsidTr="004D5968">
        <w:tc>
          <w:tcPr>
            <w:tcW w:w="1759" w:type="pct"/>
            <w:shd w:val="clear" w:color="auto" w:fill="8EAADB"/>
            <w:vAlign w:val="center"/>
          </w:tcPr>
          <w:p w14:paraId="769190A2" w14:textId="55B89362" w:rsidR="00A91A78" w:rsidRPr="0004161D" w:rsidRDefault="00A91A78" w:rsidP="004D5968">
            <w:pPr>
              <w:jc w:val="center"/>
              <w:rPr>
                <w:rFonts w:ascii="Times New Roman" w:eastAsia="MS Mincho" w:hAnsi="Times New Roman" w:cs="Times New Roman"/>
                <w:b/>
                <w:bCs/>
                <w:sz w:val="24"/>
                <w:szCs w:val="24"/>
                <w:lang w:val="en-US"/>
              </w:rPr>
            </w:pPr>
            <w:r w:rsidRPr="004D5968">
              <w:rPr>
                <w:rFonts w:ascii="Times New Roman" w:eastAsia="MS Mincho" w:hAnsi="Times New Roman" w:cs="Times New Roman"/>
                <w:b/>
                <w:bCs/>
                <w:sz w:val="24"/>
                <w:szCs w:val="24"/>
                <w:shd w:val="clear" w:color="auto" w:fill="8EAADB"/>
                <w:lang w:val="en-US"/>
              </w:rPr>
              <w:t>Institution/</w:t>
            </w:r>
            <w:r w:rsidRPr="0004161D">
              <w:rPr>
                <w:rFonts w:ascii="Times New Roman" w:eastAsia="MS Mincho" w:hAnsi="Times New Roman" w:cs="Times New Roman"/>
                <w:b/>
                <w:bCs/>
                <w:sz w:val="24"/>
                <w:szCs w:val="24"/>
                <w:lang w:val="en-US"/>
              </w:rPr>
              <w:t>Organization</w:t>
            </w:r>
          </w:p>
        </w:tc>
        <w:tc>
          <w:tcPr>
            <w:tcW w:w="3241" w:type="pct"/>
            <w:shd w:val="clear" w:color="auto" w:fill="8EAADB"/>
            <w:vAlign w:val="center"/>
          </w:tcPr>
          <w:p w14:paraId="49669508" w14:textId="77777777" w:rsidR="00A91A78" w:rsidRPr="0004161D" w:rsidRDefault="00A91A78" w:rsidP="004D5968">
            <w:pPr>
              <w:jc w:val="center"/>
              <w:rPr>
                <w:rFonts w:ascii="Times New Roman" w:eastAsia="MS Mincho" w:hAnsi="Times New Roman" w:cs="Times New Roman"/>
                <w:b/>
                <w:bCs/>
                <w:sz w:val="24"/>
                <w:szCs w:val="24"/>
                <w:lang w:val="en-US"/>
              </w:rPr>
            </w:pPr>
            <w:r w:rsidRPr="0004161D">
              <w:rPr>
                <w:rFonts w:ascii="Times New Roman" w:eastAsia="Cambria" w:hAnsi="Times New Roman" w:cs="Times New Roman"/>
                <w:b/>
                <w:bCs/>
                <w:sz w:val="24"/>
                <w:szCs w:val="24"/>
                <w:lang w:val="en-US"/>
              </w:rPr>
              <w:t>The purpose of the protocol</w:t>
            </w:r>
          </w:p>
        </w:tc>
      </w:tr>
      <w:tr w:rsidR="00A91A78" w:rsidRPr="00F3465C" w14:paraId="1B8BDA47" w14:textId="77777777" w:rsidTr="004D5968">
        <w:tc>
          <w:tcPr>
            <w:tcW w:w="1759" w:type="pct"/>
            <w:shd w:val="clear" w:color="auto" w:fill="CBD3DE"/>
          </w:tcPr>
          <w:p w14:paraId="0CEB51D2" w14:textId="77777777" w:rsidR="00A91A78" w:rsidRPr="0004161D" w:rsidRDefault="00A91A78" w:rsidP="00A91A78">
            <w:pPr>
              <w:numPr>
                <w:ilvl w:val="0"/>
                <w:numId w:val="2"/>
              </w:numPr>
              <w:contextualSpacing/>
              <w:rPr>
                <w:rFonts w:ascii="Times New Roman" w:eastAsia="MS Mincho" w:hAnsi="Times New Roman" w:cs="Times New Roman"/>
                <w:lang w:val="en-US"/>
              </w:rPr>
            </w:pPr>
            <w:r w:rsidRPr="0004161D">
              <w:rPr>
                <w:rFonts w:ascii="Times New Roman" w:eastAsia="MS Mincho" w:hAnsi="Times New Roman" w:cs="Times New Roman"/>
                <w:lang w:val="en-US"/>
              </w:rPr>
              <w:t>Abalıoglu Lezita Fish Inc.</w:t>
            </w:r>
          </w:p>
        </w:tc>
        <w:tc>
          <w:tcPr>
            <w:tcW w:w="3241" w:type="pct"/>
            <w:shd w:val="clear" w:color="auto" w:fill="CBD3DE"/>
          </w:tcPr>
          <w:p w14:paraId="3AAEA98D" w14:textId="77777777" w:rsidR="00A91A78" w:rsidRPr="0004161D" w:rsidRDefault="00A91A78" w:rsidP="002C67DF">
            <w:pPr>
              <w:spacing w:after="0" w:line="240" w:lineRule="auto"/>
              <w:rPr>
                <w:rFonts w:ascii="Times New Roman" w:eastAsia="MS Mincho" w:hAnsi="Times New Roman" w:cs="Times New Roman"/>
                <w:lang w:val="en-US"/>
              </w:rPr>
            </w:pPr>
            <w:hyperlink r:id="rId5" w:history="1">
              <w:r w:rsidRPr="0004161D">
                <w:rPr>
                  <w:rStyle w:val="Hyperlink"/>
                  <w:rFonts w:ascii="Times New Roman" w:eastAsia="MS Mincho" w:hAnsi="Times New Roman" w:cs="Times New Roman"/>
                  <w:lang w:val="en-US"/>
                </w:rPr>
                <w:t>https://ablfoods.com.tr/abali-fish-2/</w:t>
              </w:r>
            </w:hyperlink>
            <w:r w:rsidRPr="0004161D">
              <w:rPr>
                <w:rFonts w:ascii="Times New Roman" w:eastAsia="MS Mincho" w:hAnsi="Times New Roman" w:cs="Times New Roman"/>
                <w:lang w:val="en-US"/>
              </w:rPr>
              <w:t xml:space="preserve"> Extramural trips enhance students' understanding and proficiency in food safety.</w:t>
            </w:r>
          </w:p>
          <w:p w14:paraId="59AB4BE8" w14:textId="77777777" w:rsidR="00A91A78" w:rsidRPr="0004161D" w:rsidRDefault="00A91A78" w:rsidP="002C67DF">
            <w:pPr>
              <w:spacing w:after="0" w:line="240" w:lineRule="auto"/>
              <w:rPr>
                <w:rFonts w:ascii="Times New Roman" w:eastAsia="MS Mincho" w:hAnsi="Times New Roman" w:cs="Times New Roman"/>
                <w:lang w:val="en-US"/>
              </w:rPr>
            </w:pPr>
            <w:r w:rsidRPr="0004161D">
              <w:rPr>
                <w:rFonts w:ascii="Times New Roman" w:eastAsia="MS Mincho" w:hAnsi="Times New Roman" w:cs="Times New Roman"/>
                <w:lang w:val="en-US"/>
              </w:rPr>
              <w:t>About 99.1 km, 1 hour 16 minutes away from FVMEU. We have a training and cooperation protocol with Pınarbaşı Trout Hatchery. Abalıoğlu company is “FDA, BRC, ASC, ASC COC, Global GAP AQ, BCGS, IFS, ()</w:t>
            </w:r>
          </w:p>
        </w:tc>
      </w:tr>
      <w:tr w:rsidR="00A91A78" w:rsidRPr="00F3465C" w14:paraId="4AF621F2" w14:textId="77777777" w:rsidTr="004D5968">
        <w:tc>
          <w:tcPr>
            <w:tcW w:w="1759" w:type="pct"/>
            <w:shd w:val="clear" w:color="auto" w:fill="CBD3DE"/>
          </w:tcPr>
          <w:p w14:paraId="5F4184D9" w14:textId="77777777" w:rsidR="00A91A78" w:rsidRPr="0004161D" w:rsidRDefault="00A91A78" w:rsidP="00A91A78">
            <w:pPr>
              <w:numPr>
                <w:ilvl w:val="0"/>
                <w:numId w:val="2"/>
              </w:numPr>
              <w:contextualSpacing/>
              <w:rPr>
                <w:rFonts w:ascii="Times New Roman" w:eastAsia="MS Mincho" w:hAnsi="Times New Roman" w:cs="Times New Roman"/>
                <w:lang w:val="en-US"/>
              </w:rPr>
            </w:pPr>
            <w:r w:rsidRPr="0004161D">
              <w:rPr>
                <w:rFonts w:ascii="Times New Roman" w:eastAsia="MS Mincho" w:hAnsi="Times New Roman" w:cs="Times New Roman"/>
                <w:lang w:val="en-US"/>
              </w:rPr>
              <w:t>Gendarmerie Horse and Dog Training Center Command (JAKEM)</w:t>
            </w:r>
          </w:p>
        </w:tc>
        <w:tc>
          <w:tcPr>
            <w:tcW w:w="3241" w:type="pct"/>
            <w:shd w:val="clear" w:color="auto" w:fill="CBD3DE"/>
          </w:tcPr>
          <w:p w14:paraId="6F92555E" w14:textId="77777777" w:rsidR="00A91A78" w:rsidRPr="0004161D" w:rsidRDefault="00A91A78" w:rsidP="004D5968">
            <w:pPr>
              <w:shd w:val="clear" w:color="auto" w:fill="CBD3DE"/>
              <w:spacing w:after="0" w:line="240" w:lineRule="auto"/>
              <w:rPr>
                <w:rFonts w:ascii="Times New Roman" w:eastAsia="MS Mincho" w:hAnsi="Times New Roman" w:cs="Times New Roman"/>
                <w:lang w:val="en-US"/>
              </w:rPr>
            </w:pPr>
            <w:hyperlink r:id="rId6" w:history="1">
              <w:r w:rsidRPr="0004161D">
                <w:rPr>
                  <w:rStyle w:val="Hyperlink"/>
                  <w:rFonts w:ascii="Times New Roman" w:eastAsia="MS Mincho" w:hAnsi="Times New Roman" w:cs="Times New Roman"/>
                  <w:lang w:val="en-US"/>
                </w:rPr>
                <w:t>https://www.jandarma.gov.tr/jakem</w:t>
              </w:r>
            </w:hyperlink>
            <w:r w:rsidRPr="0004161D">
              <w:rPr>
                <w:rFonts w:ascii="Times New Roman" w:eastAsia="MS Mincho" w:hAnsi="Times New Roman" w:cs="Times New Roman"/>
                <w:lang w:val="en-US"/>
              </w:rPr>
              <w:t xml:space="preserve">  Students learn about the vaccination, examination, advanced examination, diagnosis, and treatment of horses and dogs brought to our institution or during extramural trips.</w:t>
            </w:r>
          </w:p>
          <w:p w14:paraId="5BE1DD80" w14:textId="77777777" w:rsidR="00A91A78" w:rsidRPr="0004161D" w:rsidRDefault="00A91A78" w:rsidP="004D5968">
            <w:pPr>
              <w:pStyle w:val="NormalWeb"/>
              <w:shd w:val="clear" w:color="auto" w:fill="CBD3DE"/>
              <w:tabs>
                <w:tab w:val="left" w:pos="9214"/>
              </w:tabs>
              <w:spacing w:before="0" w:beforeAutospacing="0" w:after="0" w:afterAutospacing="0"/>
              <w:jc w:val="both"/>
              <w:rPr>
                <w:sz w:val="22"/>
                <w:szCs w:val="22"/>
              </w:rPr>
            </w:pPr>
            <w:r w:rsidRPr="0004161D">
              <w:rPr>
                <w:rFonts w:eastAsia="MS Mincho"/>
                <w:sz w:val="22"/>
                <w:szCs w:val="22"/>
                <w:lang w:val="en-US"/>
              </w:rPr>
              <w:t>The distance to the faculty is 83.2 km (1 hour 12 minutes). The protocol regarding vaccination, control, examination, advanced examination, diagnosis and treatment of horses and dogs were signed. Jakem has clinical facilities including;</w:t>
            </w:r>
            <w:r w:rsidRPr="0004161D">
              <w:rPr>
                <w:sz w:val="22"/>
                <w:szCs w:val="22"/>
              </w:rPr>
              <w:t xml:space="preserve">   </w:t>
            </w:r>
          </w:p>
          <w:p w14:paraId="02FB5623" w14:textId="77777777" w:rsidR="00A91A78" w:rsidRPr="0004161D" w:rsidRDefault="00A91A78" w:rsidP="004D5968">
            <w:pPr>
              <w:pStyle w:val="NormalWeb"/>
              <w:shd w:val="clear" w:color="auto" w:fill="CBD3DE"/>
              <w:tabs>
                <w:tab w:val="left" w:pos="9214"/>
              </w:tabs>
              <w:spacing w:before="0" w:beforeAutospacing="0" w:after="0" w:afterAutospacing="0"/>
              <w:jc w:val="both"/>
              <w:rPr>
                <w:sz w:val="22"/>
                <w:szCs w:val="22"/>
              </w:rPr>
            </w:pPr>
            <w:r w:rsidRPr="0004161D">
              <w:rPr>
                <w:sz w:val="22"/>
                <w:szCs w:val="22"/>
              </w:rPr>
              <w:t>1. Equine CLINIC</w:t>
            </w:r>
          </w:p>
          <w:p w14:paraId="7F243FFF" w14:textId="77777777" w:rsidR="00A91A78" w:rsidRPr="0004161D" w:rsidRDefault="00A91A78" w:rsidP="004D5968">
            <w:pPr>
              <w:pStyle w:val="NormalWeb"/>
              <w:shd w:val="clear" w:color="auto" w:fill="CBD3DE"/>
              <w:tabs>
                <w:tab w:val="left" w:pos="9214"/>
              </w:tabs>
              <w:spacing w:before="0" w:beforeAutospacing="0" w:after="0" w:afterAutospacing="0"/>
              <w:ind w:left="426"/>
              <w:jc w:val="both"/>
              <w:rPr>
                <w:sz w:val="22"/>
                <w:szCs w:val="22"/>
              </w:rPr>
            </w:pPr>
            <w:r w:rsidRPr="0004161D">
              <w:rPr>
                <w:sz w:val="22"/>
                <w:szCs w:val="22"/>
              </w:rPr>
              <w:t>X-Ray and Ultrasound Diagnosis Unit,</w:t>
            </w:r>
          </w:p>
          <w:p w14:paraId="2CB81E30" w14:textId="77777777" w:rsidR="00A91A78" w:rsidRPr="0004161D" w:rsidRDefault="00A91A78" w:rsidP="004D5968">
            <w:pPr>
              <w:pStyle w:val="NormalWeb"/>
              <w:shd w:val="clear" w:color="auto" w:fill="CBD3DE"/>
              <w:tabs>
                <w:tab w:val="left" w:pos="9214"/>
              </w:tabs>
              <w:spacing w:before="0" w:beforeAutospacing="0" w:after="0" w:afterAutospacing="0"/>
              <w:ind w:left="426"/>
              <w:jc w:val="both"/>
              <w:rPr>
                <w:sz w:val="22"/>
                <w:szCs w:val="22"/>
              </w:rPr>
            </w:pPr>
            <w:r w:rsidRPr="0004161D">
              <w:rPr>
                <w:sz w:val="22"/>
                <w:szCs w:val="22"/>
              </w:rPr>
              <w:t>Laboratory, Horse Anesthesia Hall,</w:t>
            </w:r>
          </w:p>
          <w:p w14:paraId="2E6AEE48" w14:textId="77777777" w:rsidR="00A91A78" w:rsidRPr="0004161D" w:rsidRDefault="00A91A78" w:rsidP="004D5968">
            <w:pPr>
              <w:pStyle w:val="NormalWeb"/>
              <w:shd w:val="clear" w:color="auto" w:fill="CBD3DE"/>
              <w:tabs>
                <w:tab w:val="left" w:pos="9214"/>
              </w:tabs>
              <w:spacing w:before="0" w:beforeAutospacing="0" w:after="0" w:afterAutospacing="0"/>
              <w:ind w:left="426"/>
              <w:jc w:val="both"/>
              <w:rPr>
                <w:sz w:val="22"/>
                <w:szCs w:val="22"/>
              </w:rPr>
            </w:pPr>
            <w:r w:rsidRPr="0004161D">
              <w:rPr>
                <w:sz w:val="22"/>
                <w:szCs w:val="22"/>
              </w:rPr>
              <w:t>Horse Operation Hall,</w:t>
            </w:r>
          </w:p>
          <w:p w14:paraId="574407A3" w14:textId="77777777" w:rsidR="00A91A78" w:rsidRPr="0004161D" w:rsidRDefault="00A91A78" w:rsidP="004D5968">
            <w:pPr>
              <w:pStyle w:val="NormalWeb"/>
              <w:shd w:val="clear" w:color="auto" w:fill="CBD3DE"/>
              <w:tabs>
                <w:tab w:val="left" w:pos="9214"/>
              </w:tabs>
              <w:spacing w:before="0" w:beforeAutospacing="0" w:after="0" w:afterAutospacing="0"/>
              <w:ind w:left="426"/>
              <w:jc w:val="both"/>
              <w:rPr>
                <w:sz w:val="22"/>
                <w:szCs w:val="22"/>
              </w:rPr>
            </w:pPr>
            <w:r w:rsidRPr="0004161D">
              <w:rPr>
                <w:sz w:val="22"/>
                <w:szCs w:val="22"/>
              </w:rPr>
              <w:t>Horse Pain Sections, Farrier.</w:t>
            </w:r>
          </w:p>
          <w:p w14:paraId="67E5DCFE" w14:textId="77777777" w:rsidR="00A91A78" w:rsidRPr="0004161D" w:rsidRDefault="00A91A78" w:rsidP="004D5968">
            <w:pPr>
              <w:pStyle w:val="NormalWeb"/>
              <w:shd w:val="clear" w:color="auto" w:fill="CBD3DE"/>
              <w:tabs>
                <w:tab w:val="left" w:pos="9214"/>
              </w:tabs>
              <w:spacing w:before="0" w:beforeAutospacing="0" w:after="0" w:afterAutospacing="0"/>
              <w:jc w:val="both"/>
              <w:rPr>
                <w:sz w:val="22"/>
                <w:szCs w:val="22"/>
              </w:rPr>
            </w:pPr>
            <w:r w:rsidRPr="0004161D">
              <w:rPr>
                <w:sz w:val="22"/>
                <w:szCs w:val="22"/>
              </w:rPr>
              <w:t>2. Companion CLINIC</w:t>
            </w:r>
          </w:p>
          <w:p w14:paraId="785BE1E0" w14:textId="77777777" w:rsidR="00A91A78" w:rsidRPr="0004161D" w:rsidRDefault="00A91A78" w:rsidP="004D5968">
            <w:pPr>
              <w:pStyle w:val="NormalWeb"/>
              <w:shd w:val="clear" w:color="auto" w:fill="CBD3DE"/>
              <w:tabs>
                <w:tab w:val="left" w:pos="9214"/>
              </w:tabs>
              <w:spacing w:before="0" w:beforeAutospacing="0" w:after="0" w:afterAutospacing="0"/>
              <w:jc w:val="both"/>
              <w:rPr>
                <w:sz w:val="22"/>
                <w:szCs w:val="22"/>
              </w:rPr>
            </w:pPr>
            <w:r w:rsidRPr="0004161D">
              <w:rPr>
                <w:sz w:val="22"/>
                <w:szCs w:val="22"/>
              </w:rPr>
              <w:t xml:space="preserve">       Pharmacy, Sterilization Unit,</w:t>
            </w:r>
          </w:p>
          <w:p w14:paraId="410FCDA9" w14:textId="77777777" w:rsidR="00A91A78" w:rsidRDefault="00A91A78" w:rsidP="004D5968">
            <w:pPr>
              <w:pStyle w:val="NormalWeb"/>
              <w:shd w:val="clear" w:color="auto" w:fill="CBD3DE"/>
              <w:tabs>
                <w:tab w:val="left" w:pos="9214"/>
              </w:tabs>
              <w:spacing w:before="0" w:beforeAutospacing="0" w:after="0" w:afterAutospacing="0"/>
              <w:jc w:val="both"/>
              <w:rPr>
                <w:sz w:val="22"/>
                <w:szCs w:val="22"/>
              </w:rPr>
            </w:pPr>
            <w:r w:rsidRPr="0004161D">
              <w:rPr>
                <w:sz w:val="22"/>
                <w:szCs w:val="22"/>
              </w:rPr>
              <w:t xml:space="preserve">       X-Ray Unit, Dog Operation Room,</w:t>
            </w:r>
          </w:p>
          <w:p w14:paraId="14D5038E" w14:textId="5E792738" w:rsidR="004D5968" w:rsidRPr="0004161D" w:rsidRDefault="004D5968" w:rsidP="004D5968">
            <w:pPr>
              <w:pStyle w:val="NormalWeb"/>
              <w:shd w:val="clear" w:color="auto" w:fill="CBD3DE"/>
              <w:tabs>
                <w:tab w:val="left" w:pos="9214"/>
              </w:tabs>
              <w:spacing w:before="0" w:beforeAutospacing="0" w:after="0" w:afterAutospacing="0"/>
              <w:jc w:val="both"/>
              <w:rPr>
                <w:sz w:val="22"/>
                <w:szCs w:val="22"/>
              </w:rPr>
            </w:pPr>
            <w:r>
              <w:rPr>
                <w:sz w:val="22"/>
                <w:szCs w:val="22"/>
              </w:rPr>
              <w:t xml:space="preserve">       </w:t>
            </w:r>
            <w:r w:rsidRPr="004D5968">
              <w:rPr>
                <w:sz w:val="22"/>
                <w:szCs w:val="22"/>
              </w:rPr>
              <w:t>Dog Observation Sections.</w:t>
            </w:r>
          </w:p>
        </w:tc>
      </w:tr>
      <w:tr w:rsidR="00123BB2" w:rsidRPr="00F3465C" w14:paraId="6EBD859D" w14:textId="77777777" w:rsidTr="004D5968">
        <w:tc>
          <w:tcPr>
            <w:tcW w:w="1759" w:type="pct"/>
            <w:shd w:val="clear" w:color="auto" w:fill="CBD3DE"/>
          </w:tcPr>
          <w:p w14:paraId="3E1C1E35" w14:textId="17544956" w:rsidR="00123BB2" w:rsidRPr="0004161D" w:rsidRDefault="00123BB2" w:rsidP="00A91A78">
            <w:pPr>
              <w:numPr>
                <w:ilvl w:val="0"/>
                <w:numId w:val="2"/>
              </w:numPr>
              <w:contextualSpacing/>
              <w:rPr>
                <w:rFonts w:ascii="Times New Roman" w:eastAsia="MS Mincho" w:hAnsi="Times New Roman" w:cs="Times New Roman"/>
                <w:lang w:val="en-US"/>
              </w:rPr>
            </w:pPr>
            <w:r w:rsidRPr="0004161D">
              <w:rPr>
                <w:rFonts w:ascii="Times New Roman" w:eastAsia="MS Mincho" w:hAnsi="Times New Roman" w:cs="Times New Roman"/>
                <w:lang w:val="en-US"/>
              </w:rPr>
              <w:t>ERUTAM (</w:t>
            </w:r>
            <w:r w:rsidR="002C001A">
              <w:rPr>
                <w:rFonts w:ascii="Times New Roman" w:eastAsia="MS Mincho" w:hAnsi="Times New Roman" w:cs="Times New Roman"/>
                <w:lang w:val="en-US"/>
              </w:rPr>
              <w:t>University</w:t>
            </w:r>
            <w:r w:rsidRPr="0004161D">
              <w:rPr>
                <w:rFonts w:ascii="Times New Roman" w:eastAsia="MS Mincho" w:hAnsi="Times New Roman" w:cs="Times New Roman"/>
                <w:lang w:val="en-US"/>
              </w:rPr>
              <w:t xml:space="preserve"> Teaching Farm)</w:t>
            </w:r>
          </w:p>
        </w:tc>
        <w:tc>
          <w:tcPr>
            <w:tcW w:w="3241" w:type="pct"/>
            <w:shd w:val="clear" w:color="auto" w:fill="CBD3DE"/>
          </w:tcPr>
          <w:p w14:paraId="57BFA8DA" w14:textId="1015377C" w:rsidR="00123BB2" w:rsidRPr="0004161D" w:rsidRDefault="002729B0" w:rsidP="002C67DF">
            <w:pPr>
              <w:spacing w:after="0" w:line="240" w:lineRule="auto"/>
              <w:rPr>
                <w:rFonts w:ascii="Times New Roman" w:hAnsi="Times New Roman" w:cs="Times New Roman"/>
              </w:rPr>
            </w:pPr>
            <w:hyperlink r:id="rId7" w:history="1">
              <w:r w:rsidRPr="0004161D">
                <w:rPr>
                  <w:rStyle w:val="Hyperlink"/>
                  <w:rFonts w:ascii="Times New Roman" w:hAnsi="Times New Roman" w:cs="Times New Roman"/>
                </w:rPr>
                <w:t>ERUTAM</w:t>
              </w:r>
            </w:hyperlink>
            <w:r w:rsidRPr="0004161D">
              <w:rPr>
                <w:rFonts w:ascii="Times New Roman" w:hAnsi="Times New Roman" w:cs="Times New Roman"/>
              </w:rPr>
              <w:t xml:space="preserve"> is the research and teaching farm used by FVM-EU</w:t>
            </w:r>
            <w:r w:rsidR="004B68F3">
              <w:rPr>
                <w:rFonts w:ascii="Times New Roman" w:hAnsi="Times New Roman" w:cs="Times New Roman"/>
              </w:rPr>
              <w:t xml:space="preserve"> and Faculty of Agriculture</w:t>
            </w:r>
            <w:r w:rsidRPr="0004161D">
              <w:rPr>
                <w:rFonts w:ascii="Times New Roman" w:hAnsi="Times New Roman" w:cs="Times New Roman"/>
              </w:rPr>
              <w:t xml:space="preserve"> for core practical trainings</w:t>
            </w:r>
            <w:r w:rsidR="006C1F3D" w:rsidRPr="0004161D">
              <w:rPr>
                <w:rFonts w:ascii="Times New Roman" w:hAnsi="Times New Roman" w:cs="Times New Roman"/>
              </w:rPr>
              <w:t>.</w:t>
            </w:r>
          </w:p>
        </w:tc>
      </w:tr>
      <w:tr w:rsidR="00A91A78" w:rsidRPr="00F3465C" w14:paraId="697A80E6" w14:textId="77777777" w:rsidTr="004D5968">
        <w:tc>
          <w:tcPr>
            <w:tcW w:w="1759" w:type="pct"/>
            <w:shd w:val="clear" w:color="auto" w:fill="CBD3DE"/>
          </w:tcPr>
          <w:p w14:paraId="5F812611" w14:textId="77777777" w:rsidR="00A91A78" w:rsidRPr="0004161D" w:rsidRDefault="00A91A78" w:rsidP="00A91A78">
            <w:pPr>
              <w:numPr>
                <w:ilvl w:val="0"/>
                <w:numId w:val="2"/>
              </w:numPr>
              <w:contextualSpacing/>
              <w:rPr>
                <w:rFonts w:ascii="Times New Roman" w:eastAsia="MS Mincho" w:hAnsi="Times New Roman" w:cs="Times New Roman"/>
                <w:lang w:val="en-US"/>
              </w:rPr>
            </w:pPr>
            <w:r w:rsidRPr="0004161D">
              <w:rPr>
                <w:rFonts w:ascii="Times New Roman" w:eastAsia="MS Mincho" w:hAnsi="Times New Roman" w:cs="Times New Roman"/>
                <w:lang w:val="en-US"/>
              </w:rPr>
              <w:t>Kayseri 12th Air Transportation Main Base Command</w:t>
            </w:r>
          </w:p>
        </w:tc>
        <w:tc>
          <w:tcPr>
            <w:tcW w:w="3241" w:type="pct"/>
            <w:shd w:val="clear" w:color="auto" w:fill="CBD3DE"/>
          </w:tcPr>
          <w:p w14:paraId="789E3C41" w14:textId="77777777" w:rsidR="00A91A78" w:rsidRPr="0004161D" w:rsidRDefault="00A91A78" w:rsidP="002C67DF">
            <w:pPr>
              <w:spacing w:after="0" w:line="240" w:lineRule="auto"/>
              <w:rPr>
                <w:rFonts w:ascii="Times New Roman" w:eastAsia="MS Mincho" w:hAnsi="Times New Roman" w:cs="Times New Roman"/>
                <w:lang w:val="en-US"/>
              </w:rPr>
            </w:pPr>
            <w:r w:rsidRPr="0004161D">
              <w:rPr>
                <w:rFonts w:ascii="Times New Roman" w:eastAsia="MS Mincho" w:hAnsi="Times New Roman" w:cs="Times New Roman"/>
                <w:lang w:val="en-US"/>
              </w:rPr>
              <w:t>VFH ensures the provision of medication and vaccines for the relevant dogs, and students learn about the examination, regular check-ups, diagnosis, and treatment of military guard dogs.</w:t>
            </w:r>
          </w:p>
        </w:tc>
      </w:tr>
      <w:tr w:rsidR="00A91A78" w:rsidRPr="00F3465C" w14:paraId="30ADCC6B" w14:textId="77777777" w:rsidTr="004D5968">
        <w:trPr>
          <w:trHeight w:val="715"/>
        </w:trPr>
        <w:tc>
          <w:tcPr>
            <w:tcW w:w="1759" w:type="pct"/>
            <w:shd w:val="clear" w:color="auto" w:fill="CBD3DE"/>
          </w:tcPr>
          <w:p w14:paraId="1BAFD7FD" w14:textId="77777777" w:rsidR="00A91A78" w:rsidRPr="0004161D" w:rsidRDefault="00A91A78" w:rsidP="00A91A78">
            <w:pPr>
              <w:numPr>
                <w:ilvl w:val="0"/>
                <w:numId w:val="2"/>
              </w:numPr>
              <w:contextualSpacing/>
              <w:rPr>
                <w:rFonts w:ascii="Times New Roman" w:eastAsia="MS Mincho" w:hAnsi="Times New Roman" w:cs="Times New Roman"/>
                <w:lang w:val="en-US"/>
              </w:rPr>
            </w:pPr>
            <w:r w:rsidRPr="0004161D">
              <w:rPr>
                <w:rFonts w:ascii="Times New Roman" w:eastAsia="MS Mincho" w:hAnsi="Times New Roman" w:cs="Times New Roman"/>
                <w:lang w:val="en-US"/>
              </w:rPr>
              <w:t>Kayseri Governorate Provincial Directorate of Environment and Forestry</w:t>
            </w:r>
          </w:p>
        </w:tc>
        <w:tc>
          <w:tcPr>
            <w:tcW w:w="3241" w:type="pct"/>
            <w:shd w:val="clear" w:color="auto" w:fill="CBD3DE"/>
          </w:tcPr>
          <w:p w14:paraId="43FDD5FC" w14:textId="77777777" w:rsidR="00A91A78" w:rsidRPr="0004161D" w:rsidRDefault="00A91A78" w:rsidP="002C67DF">
            <w:pPr>
              <w:spacing w:after="0" w:line="240" w:lineRule="auto"/>
              <w:rPr>
                <w:rFonts w:ascii="Times New Roman" w:eastAsia="MS Mincho" w:hAnsi="Times New Roman" w:cs="Times New Roman"/>
                <w:lang w:val="en-US"/>
              </w:rPr>
            </w:pPr>
            <w:hyperlink r:id="rId8" w:history="1">
              <w:r w:rsidRPr="0004161D">
                <w:rPr>
                  <w:rStyle w:val="Hyperlink"/>
                  <w:rFonts w:ascii="Times New Roman" w:eastAsia="MS Mincho" w:hAnsi="Times New Roman" w:cs="Times New Roman"/>
                  <w:lang w:val="en-US"/>
                </w:rPr>
                <w:t>https://kayseri.tarimorman.gov.tr/</w:t>
              </w:r>
            </w:hyperlink>
            <w:r w:rsidRPr="0004161D">
              <w:rPr>
                <w:rFonts w:ascii="Times New Roman" w:eastAsia="MS Mincho" w:hAnsi="Times New Roman" w:cs="Times New Roman"/>
                <w:lang w:val="en-US"/>
              </w:rPr>
              <w:t xml:space="preserve"> </w:t>
            </w:r>
          </w:p>
          <w:p w14:paraId="7C06EC8D" w14:textId="77777777" w:rsidR="00A91A78" w:rsidRPr="0004161D" w:rsidRDefault="00A91A78" w:rsidP="002C67DF">
            <w:pPr>
              <w:spacing w:after="0" w:line="240" w:lineRule="auto"/>
              <w:rPr>
                <w:rFonts w:ascii="Times New Roman" w:eastAsia="MS Mincho" w:hAnsi="Times New Roman" w:cs="Times New Roman"/>
                <w:lang w:val="en-US"/>
              </w:rPr>
            </w:pPr>
            <w:r w:rsidRPr="0004161D">
              <w:rPr>
                <w:rFonts w:ascii="Times New Roman" w:eastAsia="MS Mincho" w:hAnsi="Times New Roman" w:cs="Times New Roman"/>
                <w:lang w:val="en-US"/>
              </w:rPr>
              <w:t>They can do internships in institutions related to the relevant organization.</w:t>
            </w:r>
          </w:p>
        </w:tc>
      </w:tr>
      <w:tr w:rsidR="00A91A78" w:rsidRPr="00F3465C" w14:paraId="0DDDF701" w14:textId="77777777" w:rsidTr="004D5968">
        <w:tc>
          <w:tcPr>
            <w:tcW w:w="1759" w:type="pct"/>
            <w:shd w:val="clear" w:color="auto" w:fill="CBD3DE"/>
          </w:tcPr>
          <w:p w14:paraId="1687EDA1" w14:textId="77777777" w:rsidR="00A91A78" w:rsidRPr="0004161D" w:rsidRDefault="00A91A78" w:rsidP="00A91A78">
            <w:pPr>
              <w:numPr>
                <w:ilvl w:val="0"/>
                <w:numId w:val="2"/>
              </w:numPr>
              <w:contextualSpacing/>
              <w:rPr>
                <w:rFonts w:ascii="Times New Roman" w:eastAsia="MS Mincho" w:hAnsi="Times New Roman" w:cs="Times New Roman"/>
                <w:lang w:val="en-US"/>
              </w:rPr>
            </w:pPr>
            <w:r w:rsidRPr="0004161D">
              <w:rPr>
                <w:rFonts w:ascii="Times New Roman" w:eastAsia="MS Mincho" w:hAnsi="Times New Roman" w:cs="Times New Roman"/>
                <w:lang w:val="en-US"/>
              </w:rPr>
              <w:t>Kayseri Metropolitan Municipality Environmental Protection and Control Department</w:t>
            </w:r>
          </w:p>
        </w:tc>
        <w:tc>
          <w:tcPr>
            <w:tcW w:w="3241" w:type="pct"/>
            <w:shd w:val="clear" w:color="auto" w:fill="CBD3DE"/>
          </w:tcPr>
          <w:p w14:paraId="77B3FB46" w14:textId="77777777" w:rsidR="00A91A78" w:rsidRPr="0004161D" w:rsidRDefault="00A91A78" w:rsidP="002C67DF">
            <w:pPr>
              <w:spacing w:after="0" w:line="240" w:lineRule="auto"/>
              <w:rPr>
                <w:rFonts w:ascii="Times New Roman" w:hAnsi="Times New Roman" w:cs="Times New Roman"/>
              </w:rPr>
            </w:pPr>
            <w:hyperlink r:id="rId9" w:history="1">
              <w:r w:rsidRPr="0004161D">
                <w:rPr>
                  <w:rStyle w:val="Hyperlink"/>
                  <w:rFonts w:ascii="Times New Roman" w:hAnsi="Times New Roman" w:cs="Times New Roman"/>
                </w:rPr>
                <w:t>https://www.kayseri.bel.tr/veteriner-isleri-sube-mudurlugu</w:t>
              </w:r>
            </w:hyperlink>
            <w:r w:rsidRPr="0004161D">
              <w:rPr>
                <w:rFonts w:ascii="Times New Roman" w:hAnsi="Times New Roman" w:cs="Times New Roman"/>
              </w:rPr>
              <w:t>.</w:t>
            </w:r>
          </w:p>
          <w:p w14:paraId="4EBB98B3" w14:textId="77777777" w:rsidR="00A91A78" w:rsidRPr="0004161D" w:rsidRDefault="00A91A78" w:rsidP="002C67DF">
            <w:pPr>
              <w:spacing w:after="0" w:line="240" w:lineRule="auto"/>
              <w:rPr>
                <w:rFonts w:ascii="Times New Roman" w:eastAsia="MS Mincho" w:hAnsi="Times New Roman" w:cs="Times New Roman"/>
              </w:rPr>
            </w:pPr>
            <w:r w:rsidRPr="0004161D">
              <w:rPr>
                <w:rFonts w:ascii="Times New Roman" w:eastAsia="MS Mincho" w:hAnsi="Times New Roman" w:cs="Times New Roman"/>
              </w:rPr>
              <w:t>Students understand the examination, diagnosis, and treatment of sick or injured street animals, and they can intern at relevant municipal institutions. With the cooperation protocol signed between Kayseri Metropolitan Municipality and FVM-EU, the parties have reached an agreement on the following;-Organizing seminars, conferences, etc. on topics such as zoonotic diseases, food safety, hygiene and nutrition to inform the public. Ensuring biosecurity of students and veterinarians in joint educational and scientific activities.FVM students being able to practice in institutions affiliated with the municipality (slaughterhouses, shelters, zoos, etc.). </w:t>
            </w:r>
          </w:p>
        </w:tc>
      </w:tr>
      <w:tr w:rsidR="00A91A78" w:rsidRPr="00F3465C" w14:paraId="585D113C" w14:textId="77777777" w:rsidTr="004D5968">
        <w:tc>
          <w:tcPr>
            <w:tcW w:w="1759" w:type="pct"/>
            <w:shd w:val="clear" w:color="auto" w:fill="CBD3DE"/>
          </w:tcPr>
          <w:p w14:paraId="17598B07" w14:textId="77777777" w:rsidR="00A91A78" w:rsidRPr="0004161D" w:rsidRDefault="00A91A78" w:rsidP="00A91A78">
            <w:pPr>
              <w:numPr>
                <w:ilvl w:val="0"/>
                <w:numId w:val="2"/>
              </w:numPr>
              <w:contextualSpacing/>
              <w:rPr>
                <w:rFonts w:ascii="Times New Roman" w:eastAsia="MS Mincho" w:hAnsi="Times New Roman" w:cs="Times New Roman"/>
                <w:lang w:val="en-US"/>
              </w:rPr>
            </w:pPr>
            <w:r w:rsidRPr="0004161D">
              <w:rPr>
                <w:rFonts w:ascii="Times New Roman" w:eastAsia="MS Mincho" w:hAnsi="Times New Roman" w:cs="Times New Roman"/>
                <w:lang w:val="en-US"/>
              </w:rPr>
              <w:t>Kayseri Provincial Gendarmerie Command</w:t>
            </w:r>
          </w:p>
        </w:tc>
        <w:tc>
          <w:tcPr>
            <w:tcW w:w="3241" w:type="pct"/>
            <w:shd w:val="clear" w:color="auto" w:fill="CBD3DE"/>
          </w:tcPr>
          <w:p w14:paraId="61373EB8" w14:textId="77777777" w:rsidR="00A91A78" w:rsidRPr="0004161D" w:rsidRDefault="00A91A78" w:rsidP="002C67DF">
            <w:pPr>
              <w:spacing w:after="0" w:line="240" w:lineRule="auto"/>
              <w:rPr>
                <w:rFonts w:ascii="Times New Roman" w:hAnsi="Times New Roman" w:cs="Times New Roman"/>
              </w:rPr>
            </w:pPr>
            <w:hyperlink r:id="rId10" w:history="1">
              <w:r w:rsidRPr="0004161D">
                <w:rPr>
                  <w:rStyle w:val="Hyperlink"/>
                  <w:rFonts w:ascii="Times New Roman" w:hAnsi="Times New Roman" w:cs="Times New Roman"/>
                </w:rPr>
                <w:t>https://kayseri.jandarma.gov.tr/</w:t>
              </w:r>
            </w:hyperlink>
          </w:p>
          <w:p w14:paraId="1F6DF502" w14:textId="77777777" w:rsidR="00A91A78" w:rsidRPr="0004161D" w:rsidRDefault="00A91A78" w:rsidP="002C67DF">
            <w:pPr>
              <w:spacing w:after="0" w:line="240" w:lineRule="auto"/>
              <w:rPr>
                <w:rFonts w:ascii="Times New Roman" w:eastAsia="MS Mincho" w:hAnsi="Times New Roman" w:cs="Times New Roman"/>
              </w:rPr>
            </w:pPr>
            <w:r w:rsidRPr="0004161D">
              <w:rPr>
                <w:rFonts w:ascii="Times New Roman" w:eastAsia="MS Mincho" w:hAnsi="Times New Roman" w:cs="Times New Roman"/>
              </w:rPr>
              <w:t>The Kayseri Provincial Gendarmerie Command brings guard dogs to VFH, and the students learn the vaccination, examination, testing, advanced testing, diagnosis, and treatment processes of the relevant dogs.</w:t>
            </w:r>
          </w:p>
        </w:tc>
      </w:tr>
      <w:tr w:rsidR="00A91A78" w:rsidRPr="00F3465C" w14:paraId="6895ED01" w14:textId="77777777" w:rsidTr="004D5968">
        <w:tc>
          <w:tcPr>
            <w:tcW w:w="1759" w:type="pct"/>
            <w:shd w:val="clear" w:color="auto" w:fill="CBD3DE"/>
          </w:tcPr>
          <w:p w14:paraId="056B1DE4" w14:textId="77777777" w:rsidR="00A91A78" w:rsidRPr="0004161D" w:rsidRDefault="00A91A78" w:rsidP="00A91A78">
            <w:pPr>
              <w:numPr>
                <w:ilvl w:val="0"/>
                <w:numId w:val="2"/>
              </w:numPr>
              <w:contextualSpacing/>
              <w:rPr>
                <w:rFonts w:ascii="Times New Roman" w:eastAsia="MS Mincho" w:hAnsi="Times New Roman" w:cs="Times New Roman"/>
                <w:lang w:val="en-US"/>
              </w:rPr>
            </w:pPr>
            <w:r w:rsidRPr="0004161D">
              <w:rPr>
                <w:rFonts w:ascii="Times New Roman" w:eastAsia="MS Mincho" w:hAnsi="Times New Roman" w:cs="Times New Roman"/>
                <w:lang w:val="en-US"/>
              </w:rPr>
              <w:lastRenderedPageBreak/>
              <w:t>Kayseri Water and Sewerage Administration General Directorate (KASKİ)</w:t>
            </w:r>
          </w:p>
        </w:tc>
        <w:tc>
          <w:tcPr>
            <w:tcW w:w="3241" w:type="pct"/>
            <w:shd w:val="clear" w:color="auto" w:fill="CBD3DE"/>
          </w:tcPr>
          <w:p w14:paraId="7966674D" w14:textId="77777777" w:rsidR="00A91A78" w:rsidRPr="0004161D" w:rsidRDefault="00A91A78" w:rsidP="002C67DF">
            <w:pPr>
              <w:spacing w:after="0" w:line="240" w:lineRule="auto"/>
              <w:rPr>
                <w:rFonts w:ascii="Times New Roman" w:eastAsia="MS Mincho" w:hAnsi="Times New Roman" w:cs="Times New Roman"/>
                <w:lang w:val="en-US"/>
              </w:rPr>
            </w:pPr>
            <w:r w:rsidRPr="0004161D">
              <w:rPr>
                <w:rFonts w:ascii="Times New Roman" w:eastAsia="MS Mincho" w:hAnsi="Times New Roman" w:cs="Times New Roman"/>
                <w:lang w:val="en-US"/>
              </w:rPr>
              <w:t>Students who visit the relevant institution learn detailed information about water hygiene practices and the water supplied to the city.</w:t>
            </w:r>
          </w:p>
        </w:tc>
      </w:tr>
      <w:tr w:rsidR="00A91A78" w:rsidRPr="00F3465C" w14:paraId="2DCBDB29" w14:textId="77777777" w:rsidTr="004D5968">
        <w:tc>
          <w:tcPr>
            <w:tcW w:w="1759" w:type="pct"/>
            <w:shd w:val="clear" w:color="auto" w:fill="CBD3DE"/>
          </w:tcPr>
          <w:p w14:paraId="5AB23F44" w14:textId="77777777" w:rsidR="00A91A78" w:rsidRPr="0004161D" w:rsidRDefault="00A91A78" w:rsidP="00A91A78">
            <w:pPr>
              <w:numPr>
                <w:ilvl w:val="0"/>
                <w:numId w:val="2"/>
              </w:numPr>
              <w:contextualSpacing/>
              <w:rPr>
                <w:rFonts w:ascii="Times New Roman" w:eastAsia="MS Mincho" w:hAnsi="Times New Roman" w:cs="Times New Roman"/>
                <w:lang w:val="en-US"/>
              </w:rPr>
            </w:pPr>
            <w:r w:rsidRPr="0004161D">
              <w:rPr>
                <w:rFonts w:ascii="Times New Roman" w:eastAsia="MS Mincho" w:hAnsi="Times New Roman" w:cs="Times New Roman"/>
                <w:lang w:val="en-US"/>
              </w:rPr>
              <w:t xml:space="preserve">Land Forces Command 1st Commando Brigade Command  </w:t>
            </w:r>
          </w:p>
        </w:tc>
        <w:tc>
          <w:tcPr>
            <w:tcW w:w="3241" w:type="pct"/>
            <w:shd w:val="clear" w:color="auto" w:fill="CBD3DE"/>
          </w:tcPr>
          <w:p w14:paraId="0331EFDE" w14:textId="77777777" w:rsidR="00A91A78" w:rsidRPr="0004161D" w:rsidRDefault="00A91A78" w:rsidP="002C67DF">
            <w:pPr>
              <w:spacing w:after="0" w:line="240" w:lineRule="auto"/>
              <w:rPr>
                <w:rFonts w:ascii="Times New Roman" w:eastAsia="MS Mincho" w:hAnsi="Times New Roman" w:cs="Times New Roman"/>
                <w:lang w:val="en-US"/>
              </w:rPr>
            </w:pPr>
            <w:r w:rsidRPr="0004161D">
              <w:rPr>
                <w:rFonts w:ascii="Times New Roman" w:eastAsia="MS Mincho" w:hAnsi="Times New Roman" w:cs="Times New Roman"/>
                <w:lang w:val="en-US"/>
              </w:rPr>
              <w:t>Students assist with routine health services for military service animals brought to VFH and learn about diagnosis and treatment methods.</w:t>
            </w:r>
          </w:p>
        </w:tc>
      </w:tr>
      <w:tr w:rsidR="00A91A78" w:rsidRPr="00F3465C" w14:paraId="2276B6EB" w14:textId="77777777" w:rsidTr="004D5968">
        <w:tc>
          <w:tcPr>
            <w:tcW w:w="1759" w:type="pct"/>
            <w:shd w:val="clear" w:color="auto" w:fill="CBD3DE"/>
          </w:tcPr>
          <w:p w14:paraId="00A380A1" w14:textId="77777777" w:rsidR="00A91A78" w:rsidRPr="0004161D" w:rsidRDefault="00A91A78" w:rsidP="00A91A78">
            <w:pPr>
              <w:numPr>
                <w:ilvl w:val="0"/>
                <w:numId w:val="2"/>
              </w:numPr>
              <w:contextualSpacing/>
              <w:rPr>
                <w:rFonts w:ascii="Times New Roman" w:eastAsia="MS Mincho" w:hAnsi="Times New Roman" w:cs="Times New Roman"/>
                <w:lang w:val="en-US"/>
              </w:rPr>
            </w:pPr>
            <w:r w:rsidRPr="0004161D">
              <w:rPr>
                <w:rFonts w:ascii="Times New Roman" w:eastAsia="MS Mincho" w:hAnsi="Times New Roman" w:cs="Times New Roman"/>
              </w:rPr>
              <w:t>Kayseri Feed Industry and Trade Inc.</w:t>
            </w:r>
          </w:p>
        </w:tc>
        <w:tc>
          <w:tcPr>
            <w:tcW w:w="3241" w:type="pct"/>
            <w:shd w:val="clear" w:color="auto" w:fill="CBD3DE"/>
          </w:tcPr>
          <w:p w14:paraId="1B8A449B" w14:textId="77777777" w:rsidR="00A91A78" w:rsidRPr="0004161D" w:rsidRDefault="00A91A78" w:rsidP="002C67DF">
            <w:pPr>
              <w:spacing w:after="0" w:line="240" w:lineRule="auto"/>
              <w:rPr>
                <w:rFonts w:ascii="Times New Roman" w:eastAsia="MS Mincho" w:hAnsi="Times New Roman" w:cs="Times New Roman"/>
                <w:lang w:val="en-US"/>
              </w:rPr>
            </w:pPr>
            <w:r w:rsidRPr="0004161D">
              <w:rPr>
                <w:rFonts w:ascii="Times New Roman" w:eastAsia="MS Mincho" w:hAnsi="Times New Roman" w:cs="Times New Roman"/>
                <w:lang w:val="en-US"/>
              </w:rPr>
              <w:t>The company has signed on to use undergraduate and intern students' educational activities, as well as their practical training on feed crushing, feed processing machines, and feed preparation control units.</w:t>
            </w:r>
          </w:p>
        </w:tc>
      </w:tr>
      <w:tr w:rsidR="00A91A78" w:rsidRPr="00F3465C" w14:paraId="36D743F6" w14:textId="77777777" w:rsidTr="004D5968">
        <w:tc>
          <w:tcPr>
            <w:tcW w:w="1759" w:type="pct"/>
            <w:shd w:val="clear" w:color="auto" w:fill="CBD3DE"/>
          </w:tcPr>
          <w:p w14:paraId="3F5414B9" w14:textId="77777777" w:rsidR="00A91A78" w:rsidRPr="0004161D" w:rsidRDefault="00A91A78" w:rsidP="00A91A78">
            <w:pPr>
              <w:numPr>
                <w:ilvl w:val="0"/>
                <w:numId w:val="2"/>
              </w:numPr>
              <w:contextualSpacing/>
              <w:rPr>
                <w:rFonts w:ascii="Times New Roman" w:eastAsia="MS Mincho" w:hAnsi="Times New Roman" w:cs="Times New Roman"/>
              </w:rPr>
            </w:pPr>
            <w:r w:rsidRPr="0004161D">
              <w:rPr>
                <w:rFonts w:ascii="Times New Roman" w:eastAsia="MS Mincho" w:hAnsi="Times New Roman" w:cs="Times New Roman"/>
              </w:rPr>
              <w:t>Kayseri Governorate Provincial Police Department</w:t>
            </w:r>
          </w:p>
        </w:tc>
        <w:tc>
          <w:tcPr>
            <w:tcW w:w="3241" w:type="pct"/>
            <w:shd w:val="clear" w:color="auto" w:fill="CBD3DE"/>
          </w:tcPr>
          <w:p w14:paraId="17ABDA02" w14:textId="77777777" w:rsidR="00A91A78" w:rsidRPr="0004161D" w:rsidRDefault="00A91A78" w:rsidP="002C67DF">
            <w:pPr>
              <w:spacing w:after="0" w:line="240" w:lineRule="auto"/>
              <w:rPr>
                <w:rFonts w:ascii="Times New Roman" w:eastAsia="MS Mincho" w:hAnsi="Times New Roman" w:cs="Times New Roman"/>
                <w:lang w:val="en-US"/>
              </w:rPr>
            </w:pPr>
            <w:r w:rsidRPr="0004161D">
              <w:rPr>
                <w:rFonts w:ascii="Times New Roman" w:eastAsia="MS Mincho" w:hAnsi="Times New Roman" w:cs="Times New Roman"/>
                <w:lang w:val="en-US"/>
              </w:rPr>
              <w:t xml:space="preserve">The contract encompasses health checks, advanced diagnosis, and treatment for the </w:t>
            </w:r>
            <w:r w:rsidRPr="0004161D">
              <w:rPr>
                <w:rFonts w:ascii="Times New Roman" w:eastAsia="MS Mincho" w:hAnsi="Times New Roman" w:cs="Times New Roman"/>
                <w:color w:val="000000"/>
                <w:lang w:val="en-US"/>
              </w:rPr>
              <w:t>guard</w:t>
            </w:r>
            <w:r w:rsidRPr="0004161D">
              <w:rPr>
                <w:rFonts w:ascii="Times New Roman" w:eastAsia="MS Mincho" w:hAnsi="Times New Roman" w:cs="Times New Roman"/>
                <w:lang w:val="en-US"/>
              </w:rPr>
              <w:t xml:space="preserve"> dogs affiliated with the relevant institution.</w:t>
            </w:r>
          </w:p>
        </w:tc>
      </w:tr>
      <w:tr w:rsidR="00A91A78" w:rsidRPr="00F3465C" w14:paraId="661C16D2" w14:textId="77777777" w:rsidTr="004D5968">
        <w:tc>
          <w:tcPr>
            <w:tcW w:w="1759" w:type="pct"/>
            <w:shd w:val="clear" w:color="auto" w:fill="CBD3DE"/>
          </w:tcPr>
          <w:p w14:paraId="7B5707E9" w14:textId="77777777" w:rsidR="00A91A78" w:rsidRPr="0004161D" w:rsidRDefault="00A91A78" w:rsidP="00A91A78">
            <w:pPr>
              <w:numPr>
                <w:ilvl w:val="0"/>
                <w:numId w:val="2"/>
              </w:numPr>
              <w:contextualSpacing/>
              <w:rPr>
                <w:rFonts w:ascii="Times New Roman" w:eastAsia="MS Mincho" w:hAnsi="Times New Roman" w:cs="Times New Roman"/>
              </w:rPr>
            </w:pPr>
            <w:r w:rsidRPr="0004161D">
              <w:rPr>
                <w:rFonts w:ascii="Times New Roman" w:eastAsia="MS Mincho" w:hAnsi="Times New Roman" w:cs="Times New Roman"/>
              </w:rPr>
              <w:t>Turkish Republic Air Force Command 2nd Air Supply Maintenance Center Command</w:t>
            </w:r>
          </w:p>
        </w:tc>
        <w:tc>
          <w:tcPr>
            <w:tcW w:w="3241" w:type="pct"/>
            <w:shd w:val="clear" w:color="auto" w:fill="CBD3DE"/>
          </w:tcPr>
          <w:p w14:paraId="54D763CA" w14:textId="77777777" w:rsidR="00A91A78" w:rsidRPr="0004161D" w:rsidRDefault="00A91A78" w:rsidP="002C67DF">
            <w:pPr>
              <w:spacing w:after="0" w:line="240" w:lineRule="auto"/>
              <w:rPr>
                <w:rFonts w:ascii="Times New Roman" w:eastAsia="MS Mincho" w:hAnsi="Times New Roman" w:cs="Times New Roman"/>
                <w:lang w:val="en-US"/>
              </w:rPr>
            </w:pPr>
            <w:r w:rsidRPr="0004161D">
              <w:rPr>
                <w:rFonts w:ascii="Times New Roman" w:eastAsia="MS Mincho" w:hAnsi="Times New Roman" w:cs="Times New Roman"/>
                <w:lang w:val="en-US"/>
              </w:rPr>
              <w:t>The contract includes health checks and advanced diagnosis and treatment for dogs belonging to the relevant institution.</w:t>
            </w:r>
          </w:p>
        </w:tc>
      </w:tr>
      <w:tr w:rsidR="00A91A78" w:rsidRPr="00F3465C" w14:paraId="5D73B456" w14:textId="77777777" w:rsidTr="004D5968">
        <w:tc>
          <w:tcPr>
            <w:tcW w:w="1759" w:type="pct"/>
            <w:shd w:val="clear" w:color="auto" w:fill="CBD3DE"/>
          </w:tcPr>
          <w:p w14:paraId="5EA45958" w14:textId="77777777" w:rsidR="00A91A78" w:rsidRPr="0004161D" w:rsidRDefault="00A91A78" w:rsidP="00A91A78">
            <w:pPr>
              <w:numPr>
                <w:ilvl w:val="0"/>
                <w:numId w:val="2"/>
              </w:numPr>
              <w:contextualSpacing/>
              <w:rPr>
                <w:rFonts w:ascii="Times New Roman" w:eastAsia="MS Mincho" w:hAnsi="Times New Roman" w:cs="Times New Roman"/>
              </w:rPr>
            </w:pPr>
            <w:r w:rsidRPr="0004161D">
              <w:rPr>
                <w:rFonts w:ascii="Times New Roman" w:eastAsia="MS Mincho" w:hAnsi="Times New Roman" w:cs="Times New Roman"/>
                <w:lang w:val="en-US"/>
              </w:rPr>
              <w:t>Kayseri Chambers of Veterinarians</w:t>
            </w:r>
          </w:p>
        </w:tc>
        <w:tc>
          <w:tcPr>
            <w:tcW w:w="3241" w:type="pct"/>
            <w:shd w:val="clear" w:color="auto" w:fill="CBD3DE"/>
          </w:tcPr>
          <w:p w14:paraId="620463C0" w14:textId="77777777" w:rsidR="00A91A78" w:rsidRPr="0004161D" w:rsidRDefault="00A91A78" w:rsidP="002C67DF">
            <w:pPr>
              <w:spacing w:after="0" w:line="240" w:lineRule="auto"/>
              <w:rPr>
                <w:rFonts w:ascii="Times New Roman" w:eastAsia="MS Mincho" w:hAnsi="Times New Roman" w:cs="Times New Roman"/>
                <w:lang w:val="en-US"/>
              </w:rPr>
            </w:pPr>
            <w:r w:rsidRPr="0004161D">
              <w:rPr>
                <w:rFonts w:ascii="Times New Roman" w:eastAsia="MS Mincho" w:hAnsi="Times New Roman" w:cs="Times New Roman"/>
                <w:lang w:val="en-US"/>
              </w:rPr>
              <w:t>Veterinary faculty students will have the opportunity to intern at institutions registered with the relevant authority, receive scholarships, and collaborate on educational and research activities.</w:t>
            </w:r>
          </w:p>
        </w:tc>
      </w:tr>
      <w:tr w:rsidR="00A91A78" w:rsidRPr="00F3465C" w14:paraId="11B62B23" w14:textId="77777777" w:rsidTr="004D5968">
        <w:tc>
          <w:tcPr>
            <w:tcW w:w="1759" w:type="pct"/>
            <w:shd w:val="clear" w:color="auto" w:fill="CBD3DE"/>
          </w:tcPr>
          <w:p w14:paraId="7B16FE77" w14:textId="77777777" w:rsidR="00A91A78" w:rsidRPr="0004161D" w:rsidRDefault="00A91A78" w:rsidP="00A91A78">
            <w:pPr>
              <w:numPr>
                <w:ilvl w:val="0"/>
                <w:numId w:val="2"/>
              </w:numPr>
              <w:contextualSpacing/>
              <w:rPr>
                <w:rFonts w:ascii="Times New Roman" w:eastAsia="MS Mincho" w:hAnsi="Times New Roman" w:cs="Times New Roman"/>
              </w:rPr>
            </w:pPr>
            <w:r w:rsidRPr="0004161D">
              <w:rPr>
                <w:rFonts w:ascii="Times New Roman" w:eastAsia="MS Mincho" w:hAnsi="Times New Roman" w:cs="Times New Roman"/>
              </w:rPr>
              <w:t>Governorate Provincial Directorate of Agriculture and Forestry</w:t>
            </w:r>
          </w:p>
        </w:tc>
        <w:tc>
          <w:tcPr>
            <w:tcW w:w="3241" w:type="pct"/>
            <w:shd w:val="clear" w:color="auto" w:fill="CBD3DE"/>
          </w:tcPr>
          <w:p w14:paraId="3C2D04A8" w14:textId="77777777" w:rsidR="00A91A78" w:rsidRPr="0004161D" w:rsidRDefault="00A91A78" w:rsidP="002C67DF">
            <w:pPr>
              <w:spacing w:after="0" w:line="240" w:lineRule="auto"/>
              <w:rPr>
                <w:rFonts w:ascii="Times New Roman" w:eastAsia="MS Mincho" w:hAnsi="Times New Roman" w:cs="Times New Roman"/>
              </w:rPr>
            </w:pPr>
            <w:hyperlink r:id="rId11" w:history="1">
              <w:r w:rsidRPr="0004161D">
                <w:rPr>
                  <w:rStyle w:val="Hyperlink"/>
                  <w:rFonts w:ascii="Times New Roman" w:eastAsia="MS Mincho" w:hAnsi="Times New Roman" w:cs="Times New Roman"/>
                </w:rPr>
                <w:t>https://kayseri.tarimorman.gov.tr/#</w:t>
              </w:r>
            </w:hyperlink>
          </w:p>
          <w:p w14:paraId="26186A63" w14:textId="77777777" w:rsidR="00A91A78" w:rsidRPr="0004161D" w:rsidRDefault="00A91A78" w:rsidP="002C67DF">
            <w:pPr>
              <w:spacing w:after="0" w:line="240" w:lineRule="auto"/>
              <w:rPr>
                <w:rFonts w:ascii="Times New Roman" w:eastAsia="MS Mincho" w:hAnsi="Times New Roman" w:cs="Times New Roman"/>
              </w:rPr>
            </w:pPr>
            <w:r w:rsidRPr="0004161D">
              <w:rPr>
                <w:rFonts w:ascii="Times New Roman" w:eastAsia="MS Mincho" w:hAnsi="Times New Roman" w:cs="Times New Roman"/>
              </w:rPr>
              <w:t>The protocol has been established for the purpose of planning training and seminars related to animal health, breeding, nutrition, animal products, farm structures, and research.</w:t>
            </w:r>
          </w:p>
        </w:tc>
      </w:tr>
      <w:tr w:rsidR="00A91A78" w:rsidRPr="00F3465C" w14:paraId="06F1FA0A" w14:textId="77777777" w:rsidTr="004D5968">
        <w:tc>
          <w:tcPr>
            <w:tcW w:w="1759" w:type="pct"/>
            <w:shd w:val="clear" w:color="auto" w:fill="CBD3DE"/>
          </w:tcPr>
          <w:p w14:paraId="14A1A905" w14:textId="77777777" w:rsidR="00A91A78" w:rsidRPr="0004161D" w:rsidRDefault="00A91A78" w:rsidP="00A91A78">
            <w:pPr>
              <w:numPr>
                <w:ilvl w:val="0"/>
                <w:numId w:val="2"/>
              </w:numPr>
              <w:contextualSpacing/>
              <w:rPr>
                <w:rFonts w:ascii="Times New Roman" w:eastAsia="MS Mincho" w:hAnsi="Times New Roman" w:cs="Times New Roman"/>
              </w:rPr>
            </w:pPr>
            <w:r w:rsidRPr="0004161D">
              <w:rPr>
                <w:rFonts w:ascii="Times New Roman" w:eastAsia="MS Mincho" w:hAnsi="Times New Roman" w:cs="Times New Roman"/>
              </w:rPr>
              <w:t>Turkish Republic Talas District Governorship</w:t>
            </w:r>
          </w:p>
        </w:tc>
        <w:tc>
          <w:tcPr>
            <w:tcW w:w="3241" w:type="pct"/>
            <w:shd w:val="clear" w:color="auto" w:fill="CBD3DE"/>
          </w:tcPr>
          <w:p w14:paraId="18DDED5A" w14:textId="77777777" w:rsidR="00A91A78" w:rsidRPr="0004161D" w:rsidRDefault="00A91A78" w:rsidP="002C67DF">
            <w:pPr>
              <w:spacing w:after="0" w:line="240" w:lineRule="auto"/>
              <w:rPr>
                <w:rFonts w:ascii="Times New Roman" w:eastAsia="MS Mincho" w:hAnsi="Times New Roman" w:cs="Times New Roman"/>
              </w:rPr>
            </w:pPr>
            <w:hyperlink r:id="rId12" w:history="1">
              <w:r w:rsidRPr="0004161D">
                <w:rPr>
                  <w:rStyle w:val="Hyperlink"/>
                  <w:rFonts w:ascii="Times New Roman" w:eastAsia="MS Mincho" w:hAnsi="Times New Roman" w:cs="Times New Roman"/>
                </w:rPr>
                <w:t>http://www.talas.gov.tr/</w:t>
              </w:r>
            </w:hyperlink>
            <w:r w:rsidRPr="0004161D">
              <w:rPr>
                <w:rFonts w:ascii="Times New Roman" w:eastAsia="MS Mincho" w:hAnsi="Times New Roman" w:cs="Times New Roman"/>
              </w:rPr>
              <w:t xml:space="preserve"> </w:t>
            </w:r>
          </w:p>
          <w:p w14:paraId="14E74295" w14:textId="77777777" w:rsidR="00A91A78" w:rsidRPr="0004161D" w:rsidRDefault="00A91A78" w:rsidP="002C67DF">
            <w:pPr>
              <w:spacing w:after="0" w:line="240" w:lineRule="auto"/>
              <w:rPr>
                <w:rFonts w:ascii="Times New Roman" w:eastAsia="MS Mincho" w:hAnsi="Times New Roman" w:cs="Times New Roman"/>
              </w:rPr>
            </w:pPr>
            <w:r w:rsidRPr="0004161D">
              <w:rPr>
                <w:rFonts w:ascii="Times New Roman" w:eastAsia="MS Mincho" w:hAnsi="Times New Roman" w:cs="Times New Roman"/>
              </w:rPr>
              <w:t>In this protocol aimed at informing the public, they have reached an agreement on organizing events such as seminars and conferences on topics like zoonotic diseases, food safety, hygiene, and nutrition.</w:t>
            </w:r>
          </w:p>
        </w:tc>
      </w:tr>
      <w:tr w:rsidR="00A91A78" w:rsidRPr="00F3465C" w14:paraId="15F802FA" w14:textId="77777777" w:rsidTr="004D5968">
        <w:tc>
          <w:tcPr>
            <w:tcW w:w="1759" w:type="pct"/>
            <w:shd w:val="clear" w:color="auto" w:fill="CBD3DE"/>
          </w:tcPr>
          <w:p w14:paraId="0C12160C" w14:textId="77777777" w:rsidR="00A91A78" w:rsidRPr="0004161D" w:rsidRDefault="00A91A78" w:rsidP="00A91A78">
            <w:pPr>
              <w:numPr>
                <w:ilvl w:val="0"/>
                <w:numId w:val="2"/>
              </w:numPr>
              <w:contextualSpacing/>
              <w:rPr>
                <w:rFonts w:ascii="Times New Roman" w:eastAsia="MS Mincho" w:hAnsi="Times New Roman" w:cs="Times New Roman"/>
              </w:rPr>
            </w:pPr>
            <w:r w:rsidRPr="0004161D">
              <w:rPr>
                <w:rFonts w:ascii="Times New Roman" w:eastAsia="MS Mincho" w:hAnsi="Times New Roman" w:cs="Times New Roman"/>
              </w:rPr>
              <w:t>Ministry of Agriculture and Forestry</w:t>
            </w:r>
          </w:p>
        </w:tc>
        <w:tc>
          <w:tcPr>
            <w:tcW w:w="3241" w:type="pct"/>
            <w:shd w:val="clear" w:color="auto" w:fill="CBD3DE"/>
          </w:tcPr>
          <w:p w14:paraId="2CE4779E" w14:textId="77777777" w:rsidR="00A91A78" w:rsidRPr="0004161D" w:rsidRDefault="00A91A78" w:rsidP="002C67DF">
            <w:pPr>
              <w:spacing w:after="0" w:line="240" w:lineRule="auto"/>
              <w:rPr>
                <w:rFonts w:ascii="Times New Roman" w:eastAsia="MS Mincho" w:hAnsi="Times New Roman" w:cs="Times New Roman"/>
              </w:rPr>
            </w:pPr>
            <w:hyperlink r:id="rId13" w:history="1">
              <w:r w:rsidRPr="0004161D">
                <w:rPr>
                  <w:rStyle w:val="Hyperlink"/>
                  <w:rFonts w:ascii="Times New Roman" w:eastAsia="MS Mincho" w:hAnsi="Times New Roman" w:cs="Times New Roman"/>
                </w:rPr>
                <w:t>https://www.tarimorman.gov.tr/</w:t>
              </w:r>
            </w:hyperlink>
            <w:r w:rsidRPr="0004161D">
              <w:rPr>
                <w:rFonts w:ascii="Times New Roman" w:eastAsia="MS Mincho" w:hAnsi="Times New Roman" w:cs="Times New Roman"/>
              </w:rPr>
              <w:t xml:space="preserve">   </w:t>
            </w:r>
          </w:p>
          <w:p w14:paraId="53CDB726" w14:textId="77777777" w:rsidR="00A91A78" w:rsidRPr="0004161D" w:rsidRDefault="00A91A78" w:rsidP="002C67DF">
            <w:pPr>
              <w:spacing w:after="0" w:line="240" w:lineRule="auto"/>
              <w:rPr>
                <w:rFonts w:ascii="Times New Roman" w:eastAsia="MS Mincho" w:hAnsi="Times New Roman" w:cs="Times New Roman"/>
              </w:rPr>
            </w:pPr>
            <w:r w:rsidRPr="0004161D">
              <w:rPr>
                <w:rFonts w:ascii="Times New Roman" w:eastAsia="MS Mincho" w:hAnsi="Times New Roman" w:cs="Times New Roman"/>
              </w:rPr>
              <w:t>Students visit slaughterhouses under the signed protocol, where they learn about postmortem examination and practical meat hygiene courses. 4th-year students visit thirteen slaughterhouses located within the province. Examples of the visited companies include Molu Slaughterhouse and Erkem Meat Slaughterhouse. </w:t>
            </w:r>
          </w:p>
        </w:tc>
      </w:tr>
      <w:tr w:rsidR="00A91A78" w:rsidRPr="00F3465C" w14:paraId="666E7957" w14:textId="77777777" w:rsidTr="004D5968">
        <w:tc>
          <w:tcPr>
            <w:tcW w:w="1759" w:type="pct"/>
            <w:shd w:val="clear" w:color="auto" w:fill="CBD3DE"/>
          </w:tcPr>
          <w:p w14:paraId="6696DFF3" w14:textId="77777777" w:rsidR="00A91A78" w:rsidRPr="0004161D" w:rsidRDefault="00A91A78" w:rsidP="00A91A78">
            <w:pPr>
              <w:numPr>
                <w:ilvl w:val="0"/>
                <w:numId w:val="2"/>
              </w:numPr>
              <w:contextualSpacing/>
              <w:rPr>
                <w:rFonts w:ascii="Times New Roman" w:eastAsia="MS Mincho" w:hAnsi="Times New Roman" w:cs="Times New Roman"/>
              </w:rPr>
            </w:pPr>
            <w:r w:rsidRPr="0004161D">
              <w:rPr>
                <w:rFonts w:ascii="Times New Roman" w:eastAsia="MS Mincho" w:hAnsi="Times New Roman" w:cs="Times New Roman"/>
              </w:rPr>
              <w:t>Turanlar Environmental Technologies</w:t>
            </w:r>
          </w:p>
          <w:p w14:paraId="451A50C8" w14:textId="77777777" w:rsidR="00A91A78" w:rsidRPr="0004161D" w:rsidRDefault="00A91A78" w:rsidP="002C67DF">
            <w:pPr>
              <w:rPr>
                <w:rFonts w:ascii="Times New Roman" w:eastAsia="MS Mincho" w:hAnsi="Times New Roman" w:cs="Times New Roman"/>
              </w:rPr>
            </w:pPr>
          </w:p>
        </w:tc>
        <w:tc>
          <w:tcPr>
            <w:tcW w:w="3241" w:type="pct"/>
            <w:shd w:val="clear" w:color="auto" w:fill="CBD3DE"/>
          </w:tcPr>
          <w:p w14:paraId="1D99EAE4" w14:textId="77777777" w:rsidR="00A91A78" w:rsidRPr="0004161D" w:rsidRDefault="00A91A78" w:rsidP="002C67DF">
            <w:pPr>
              <w:spacing w:after="0" w:line="240" w:lineRule="auto"/>
              <w:rPr>
                <w:rFonts w:ascii="Times New Roman" w:eastAsia="MS Mincho" w:hAnsi="Times New Roman" w:cs="Times New Roman"/>
              </w:rPr>
            </w:pPr>
            <w:hyperlink r:id="rId14" w:history="1">
              <w:r w:rsidRPr="0004161D">
                <w:rPr>
                  <w:rStyle w:val="Hyperlink"/>
                  <w:rFonts w:ascii="Times New Roman" w:eastAsia="MS Mincho" w:hAnsi="Times New Roman" w:cs="Times New Roman"/>
                </w:rPr>
                <w:t>https://turanlarcevre.com/</w:t>
              </w:r>
            </w:hyperlink>
            <w:r w:rsidRPr="0004161D">
              <w:rPr>
                <w:rFonts w:ascii="Times New Roman" w:eastAsia="MS Mincho" w:hAnsi="Times New Roman" w:cs="Times New Roman"/>
              </w:rPr>
              <w:t xml:space="preserve"> </w:t>
            </w:r>
          </w:p>
          <w:p w14:paraId="34D4E553" w14:textId="77777777" w:rsidR="00A91A78" w:rsidRPr="0004161D" w:rsidRDefault="00A91A78" w:rsidP="002C67DF">
            <w:pPr>
              <w:spacing w:after="0" w:line="240" w:lineRule="auto"/>
              <w:rPr>
                <w:rFonts w:ascii="Times New Roman" w:eastAsia="MS Mincho" w:hAnsi="Times New Roman" w:cs="Times New Roman"/>
              </w:rPr>
            </w:pPr>
            <w:r w:rsidRPr="0004161D">
              <w:rPr>
                <w:rFonts w:ascii="Times New Roman" w:eastAsia="MS Mincho" w:hAnsi="Times New Roman" w:cs="Times New Roman"/>
              </w:rPr>
              <w:t>According to the contract, the relevant company collects the medical waste generated in the main building and VFH of the faculty at regular intervals and disposes of it after the necessary sterilization procedures. The relevant company is accredited by the ministry.</w:t>
            </w:r>
          </w:p>
        </w:tc>
      </w:tr>
      <w:tr w:rsidR="00A91A78" w:rsidRPr="00F3465C" w14:paraId="50F067F2" w14:textId="77777777" w:rsidTr="004D5968">
        <w:tc>
          <w:tcPr>
            <w:tcW w:w="1759" w:type="pct"/>
            <w:shd w:val="clear" w:color="auto" w:fill="CBD3DE"/>
          </w:tcPr>
          <w:p w14:paraId="3731F6CB" w14:textId="77777777" w:rsidR="00A91A78" w:rsidRPr="0004161D" w:rsidRDefault="00A91A78" w:rsidP="00A91A78">
            <w:pPr>
              <w:numPr>
                <w:ilvl w:val="0"/>
                <w:numId w:val="2"/>
              </w:numPr>
              <w:contextualSpacing/>
              <w:rPr>
                <w:rFonts w:ascii="Times New Roman" w:eastAsia="MS Mincho" w:hAnsi="Times New Roman" w:cs="Times New Roman"/>
              </w:rPr>
            </w:pPr>
            <w:r w:rsidRPr="0004161D">
              <w:rPr>
                <w:rFonts w:ascii="Times New Roman" w:eastAsia="MS Mincho" w:hAnsi="Times New Roman" w:cs="Times New Roman"/>
                <w:lang w:val="en-US"/>
              </w:rPr>
              <w:t>Turkey Atomic Energy Authority</w:t>
            </w:r>
          </w:p>
        </w:tc>
        <w:tc>
          <w:tcPr>
            <w:tcW w:w="3241" w:type="pct"/>
            <w:shd w:val="clear" w:color="auto" w:fill="CBD3DE"/>
          </w:tcPr>
          <w:p w14:paraId="12D58AB6" w14:textId="77777777" w:rsidR="00A91A78" w:rsidRPr="0004161D" w:rsidRDefault="00A91A78" w:rsidP="002C67DF">
            <w:pPr>
              <w:spacing w:after="0" w:line="240" w:lineRule="auto"/>
              <w:rPr>
                <w:rFonts w:ascii="Times New Roman" w:eastAsia="MS Mincho" w:hAnsi="Times New Roman" w:cs="Times New Roman"/>
              </w:rPr>
            </w:pPr>
            <w:hyperlink r:id="rId15" w:history="1">
              <w:r w:rsidRPr="0004161D">
                <w:rPr>
                  <w:rStyle w:val="Hyperlink"/>
                  <w:rFonts w:ascii="Times New Roman" w:eastAsia="MS Mincho" w:hAnsi="Times New Roman" w:cs="Times New Roman"/>
                </w:rPr>
                <w:t>https://www.tenmak.gov.tr/en/about-us.html</w:t>
              </w:r>
            </w:hyperlink>
            <w:r w:rsidRPr="0004161D">
              <w:rPr>
                <w:rFonts w:ascii="Times New Roman" w:eastAsia="MS Mincho" w:hAnsi="Times New Roman" w:cs="Times New Roman"/>
              </w:rPr>
              <w:t xml:space="preserve"> </w:t>
            </w:r>
          </w:p>
          <w:p w14:paraId="25372E1A" w14:textId="77777777" w:rsidR="00A91A78" w:rsidRPr="0004161D" w:rsidRDefault="00A91A78" w:rsidP="002C67DF">
            <w:pPr>
              <w:spacing w:after="0" w:line="240" w:lineRule="auto"/>
              <w:rPr>
                <w:rFonts w:ascii="Times New Roman" w:eastAsia="MS Mincho" w:hAnsi="Times New Roman" w:cs="Times New Roman"/>
              </w:rPr>
            </w:pPr>
            <w:r w:rsidRPr="0004161D">
              <w:rPr>
                <w:rFonts w:ascii="Times New Roman" w:eastAsia="MS Mincho" w:hAnsi="Times New Roman" w:cs="Times New Roman"/>
              </w:rPr>
              <w:t>The relevant institution conducts Personal Dose Monitoring Device (Dosimeter) checks every 6 months, and the necessary calibration checks of the X-ray device located in the VFH are carried out.</w:t>
            </w:r>
          </w:p>
        </w:tc>
      </w:tr>
      <w:tr w:rsidR="00A91A78" w:rsidRPr="00F3465C" w14:paraId="7D9EAE9C" w14:textId="77777777" w:rsidTr="004D5968">
        <w:tc>
          <w:tcPr>
            <w:tcW w:w="1759" w:type="pct"/>
            <w:shd w:val="clear" w:color="auto" w:fill="CBD3DE"/>
          </w:tcPr>
          <w:p w14:paraId="31D09A36" w14:textId="77777777" w:rsidR="00A91A78" w:rsidRPr="0004161D" w:rsidRDefault="00A91A78" w:rsidP="00A91A78">
            <w:pPr>
              <w:numPr>
                <w:ilvl w:val="0"/>
                <w:numId w:val="2"/>
              </w:numPr>
              <w:contextualSpacing/>
              <w:rPr>
                <w:rFonts w:ascii="Times New Roman" w:eastAsia="MS Mincho" w:hAnsi="Times New Roman" w:cs="Times New Roman"/>
                <w:lang w:val="en-US"/>
              </w:rPr>
            </w:pPr>
            <w:r w:rsidRPr="0004161D">
              <w:rPr>
                <w:rFonts w:ascii="Times New Roman" w:eastAsia="MS Mincho" w:hAnsi="Times New Roman" w:cs="Times New Roman"/>
                <w:lang w:val="en-US"/>
              </w:rPr>
              <w:t xml:space="preserve">Saray Farm </w:t>
            </w:r>
          </w:p>
        </w:tc>
        <w:tc>
          <w:tcPr>
            <w:tcW w:w="3241" w:type="pct"/>
            <w:shd w:val="clear" w:color="auto" w:fill="CBD3DE"/>
          </w:tcPr>
          <w:p w14:paraId="2AB8E7A7" w14:textId="77777777" w:rsidR="00A91A78" w:rsidRPr="0004161D" w:rsidRDefault="00A91A78" w:rsidP="002C67DF">
            <w:pPr>
              <w:spacing w:after="0" w:line="240" w:lineRule="auto"/>
              <w:rPr>
                <w:rFonts w:ascii="Times New Roman" w:eastAsia="MS Mincho" w:hAnsi="Times New Roman" w:cs="Times New Roman"/>
              </w:rPr>
            </w:pPr>
            <w:hyperlink r:id="rId16" w:history="1">
              <w:r w:rsidRPr="0004161D">
                <w:rPr>
                  <w:rStyle w:val="Hyperlink"/>
                  <w:rFonts w:ascii="Times New Roman" w:eastAsia="MS Mincho" w:hAnsi="Times New Roman" w:cs="Times New Roman"/>
                </w:rPr>
                <w:t>https://sarayciftligi.com.tr/index.php?route=common/home</w:t>
              </w:r>
            </w:hyperlink>
            <w:r w:rsidRPr="0004161D">
              <w:rPr>
                <w:rFonts w:ascii="Times New Roman" w:eastAsia="MS Mincho" w:hAnsi="Times New Roman" w:cs="Times New Roman"/>
              </w:rPr>
              <w:t xml:space="preserve"> </w:t>
            </w:r>
          </w:p>
          <w:p w14:paraId="129BC9F0" w14:textId="72EE1E11" w:rsidR="00A91A78" w:rsidRPr="0004161D" w:rsidRDefault="003268E7" w:rsidP="002C67DF">
            <w:pPr>
              <w:spacing w:after="0" w:line="240" w:lineRule="auto"/>
              <w:rPr>
                <w:rFonts w:ascii="Times New Roman" w:eastAsia="MS Mincho" w:hAnsi="Times New Roman" w:cs="Times New Roman"/>
              </w:rPr>
            </w:pPr>
            <w:r>
              <w:rPr>
                <w:rFonts w:ascii="Times New Roman" w:eastAsia="MS Mincho" w:hAnsi="Times New Roman" w:cs="Times New Roman"/>
              </w:rPr>
              <w:t>Teaching</w:t>
            </w:r>
            <w:r w:rsidR="00A91A78" w:rsidRPr="0004161D">
              <w:rPr>
                <w:rFonts w:ascii="Times New Roman" w:eastAsia="MS Mincho" w:hAnsi="Times New Roman" w:cs="Times New Roman"/>
              </w:rPr>
              <w:t xml:space="preserve"> the herd management processes involves monitoring the milking of dairy cattle. Students gain practical knowledge about silage production and observe the quality control of roughage-concentrate feed. </w:t>
            </w:r>
          </w:p>
        </w:tc>
      </w:tr>
      <w:tr w:rsidR="00351D1F" w:rsidRPr="00F3465C" w14:paraId="7BF1A6DD" w14:textId="77777777" w:rsidTr="004D5968">
        <w:tc>
          <w:tcPr>
            <w:tcW w:w="1759" w:type="pct"/>
            <w:shd w:val="clear" w:color="auto" w:fill="CBD3DE"/>
          </w:tcPr>
          <w:p w14:paraId="262D6E5C" w14:textId="02DFE645" w:rsidR="00351D1F" w:rsidRPr="0004161D" w:rsidRDefault="00351D1F" w:rsidP="00A91A78">
            <w:pPr>
              <w:numPr>
                <w:ilvl w:val="0"/>
                <w:numId w:val="2"/>
              </w:numPr>
              <w:contextualSpacing/>
              <w:rPr>
                <w:rFonts w:ascii="Times New Roman" w:eastAsia="MS Mincho" w:hAnsi="Times New Roman" w:cs="Times New Roman"/>
                <w:lang w:val="en-US"/>
              </w:rPr>
            </w:pPr>
            <w:r>
              <w:rPr>
                <w:rFonts w:ascii="Times New Roman" w:eastAsia="MS Mincho" w:hAnsi="Times New Roman" w:cs="Times New Roman"/>
                <w:lang w:val="en-US"/>
              </w:rPr>
              <w:t>Plato Farm</w:t>
            </w:r>
          </w:p>
        </w:tc>
        <w:tc>
          <w:tcPr>
            <w:tcW w:w="3241" w:type="pct"/>
            <w:shd w:val="clear" w:color="auto" w:fill="CBD3DE"/>
          </w:tcPr>
          <w:p w14:paraId="446B61E4" w14:textId="77777777" w:rsidR="003268E7" w:rsidRPr="003268E7" w:rsidRDefault="003268E7" w:rsidP="002C67DF">
            <w:pPr>
              <w:spacing w:after="0" w:line="240" w:lineRule="auto"/>
              <w:rPr>
                <w:rFonts w:ascii="Times New Roman" w:hAnsi="Times New Roman" w:cs="Times New Roman"/>
                <w:bCs/>
              </w:rPr>
            </w:pPr>
            <w:hyperlink r:id="rId17" w:history="1">
              <w:r w:rsidRPr="003268E7">
                <w:rPr>
                  <w:rStyle w:val="Hyperlink"/>
                  <w:rFonts w:ascii="Times New Roman" w:hAnsi="Times New Roman" w:cs="Times New Roman"/>
                  <w:bCs/>
                </w:rPr>
                <w:t>Tarihçe | Plato Entegre Hayvancılık ve Tarım San. Tic. A.Ş</w:t>
              </w:r>
            </w:hyperlink>
          </w:p>
          <w:p w14:paraId="37EF8C99" w14:textId="70B0A9B4" w:rsidR="00351D1F" w:rsidRDefault="00351D1F" w:rsidP="002C67DF">
            <w:pPr>
              <w:spacing w:after="0" w:line="240" w:lineRule="auto"/>
            </w:pPr>
            <w:r w:rsidRPr="003268E7">
              <w:rPr>
                <w:rFonts w:ascii="Times New Roman" w:eastAsia="MS Mincho" w:hAnsi="Times New Roman" w:cs="Times New Roman"/>
              </w:rPr>
              <w:lastRenderedPageBreak/>
              <w:t>Teaching for the herd management processes involves monitoring the milking of dairy cattle. Students gain practical knowledge about silage production and observe the quality control of roughage-concentrate feed.</w:t>
            </w:r>
          </w:p>
        </w:tc>
      </w:tr>
      <w:tr w:rsidR="00A91A78" w:rsidRPr="00F3465C" w14:paraId="0C3F442F" w14:textId="77777777" w:rsidTr="004D5968">
        <w:tc>
          <w:tcPr>
            <w:tcW w:w="1759" w:type="pct"/>
            <w:shd w:val="clear" w:color="auto" w:fill="CBD3DE"/>
          </w:tcPr>
          <w:p w14:paraId="4FBB22F8" w14:textId="5700A638" w:rsidR="00A91A78" w:rsidRPr="0004161D" w:rsidRDefault="00A91A78" w:rsidP="00A91A78">
            <w:pPr>
              <w:numPr>
                <w:ilvl w:val="0"/>
                <w:numId w:val="2"/>
              </w:numPr>
              <w:contextualSpacing/>
              <w:rPr>
                <w:rFonts w:ascii="Times New Roman" w:eastAsia="MS Mincho" w:hAnsi="Times New Roman" w:cs="Times New Roman"/>
                <w:lang w:val="en-US"/>
              </w:rPr>
            </w:pPr>
            <w:r w:rsidRPr="0004161D">
              <w:rPr>
                <w:rFonts w:ascii="Times New Roman" w:eastAsia="MS Mincho" w:hAnsi="Times New Roman" w:cs="Times New Roman"/>
                <w:lang w:val="en-US"/>
              </w:rPr>
              <w:lastRenderedPageBreak/>
              <w:t>Mil</w:t>
            </w:r>
            <w:r w:rsidR="00B805C0" w:rsidRPr="0004161D">
              <w:rPr>
                <w:rFonts w:ascii="Times New Roman" w:eastAsia="MS Mincho" w:hAnsi="Times New Roman" w:cs="Times New Roman"/>
                <w:lang w:val="en-US"/>
              </w:rPr>
              <w:t xml:space="preserve">k </w:t>
            </w:r>
            <w:r w:rsidRPr="0004161D">
              <w:rPr>
                <w:rFonts w:ascii="Times New Roman" w:eastAsia="MS Mincho" w:hAnsi="Times New Roman" w:cs="Times New Roman"/>
                <w:lang w:val="en-US"/>
              </w:rPr>
              <w:t xml:space="preserve">Processing Pilot Unit </w:t>
            </w:r>
          </w:p>
        </w:tc>
        <w:tc>
          <w:tcPr>
            <w:tcW w:w="3241" w:type="pct"/>
            <w:shd w:val="clear" w:color="auto" w:fill="CBD3DE"/>
          </w:tcPr>
          <w:p w14:paraId="1FE3068C" w14:textId="53A4BC89" w:rsidR="00A91A78" w:rsidRPr="0004161D" w:rsidRDefault="00672AEB" w:rsidP="002C67DF">
            <w:pPr>
              <w:spacing w:after="0" w:line="240" w:lineRule="auto"/>
              <w:rPr>
                <w:rFonts w:ascii="Times New Roman" w:hAnsi="Times New Roman" w:cs="Times New Roman"/>
              </w:rPr>
            </w:pPr>
            <w:hyperlink r:id="rId18" w:history="1">
              <w:r w:rsidRPr="0004161D">
                <w:rPr>
                  <w:rStyle w:val="Hyperlink"/>
                  <w:rFonts w:ascii="Times New Roman" w:hAnsi="Times New Roman" w:cs="Times New Roman"/>
                </w:rPr>
                <w:t>https://www.erciyes.edu.tr/tr/detay/universitemizde-ziraat-fakultesi-sut-isleme-tesisi-ve-satis-ofisi-acildi/1cd04f19-6246-ed11-8cd4-0050569e5e21</w:t>
              </w:r>
            </w:hyperlink>
          </w:p>
          <w:p w14:paraId="593974B6" w14:textId="5A4F46D2" w:rsidR="00672AEB" w:rsidRPr="0004161D" w:rsidRDefault="00672AEB" w:rsidP="002C67DF">
            <w:pPr>
              <w:spacing w:after="0" w:line="240" w:lineRule="auto"/>
              <w:rPr>
                <w:rFonts w:ascii="Times New Roman" w:hAnsi="Times New Roman" w:cs="Times New Roman"/>
              </w:rPr>
            </w:pPr>
            <w:r w:rsidRPr="0004161D">
              <w:rPr>
                <w:rFonts w:ascii="Times New Roman" w:hAnsi="Times New Roman" w:cs="Times New Roman"/>
              </w:rPr>
              <w:t xml:space="preserve">Our Students attend to the production process of milk and milk products, inspect the process flow, and monitor the hygiene and sanitation applications </w:t>
            </w:r>
            <w:r w:rsidR="00A319B8" w:rsidRPr="0004161D">
              <w:rPr>
                <w:rFonts w:ascii="Times New Roman" w:hAnsi="Times New Roman" w:cs="Times New Roman"/>
              </w:rPr>
              <w:t>in this unit in campus.</w:t>
            </w:r>
          </w:p>
        </w:tc>
      </w:tr>
      <w:tr w:rsidR="00A91A78" w:rsidRPr="00F3465C" w14:paraId="4C3F8470" w14:textId="77777777" w:rsidTr="004D5968">
        <w:tc>
          <w:tcPr>
            <w:tcW w:w="1759" w:type="pct"/>
            <w:shd w:val="clear" w:color="auto" w:fill="CBD3DE"/>
          </w:tcPr>
          <w:p w14:paraId="4B9DA03D" w14:textId="77777777" w:rsidR="00A91A78" w:rsidRPr="0004161D" w:rsidRDefault="00A91A78" w:rsidP="00A91A78">
            <w:pPr>
              <w:numPr>
                <w:ilvl w:val="0"/>
                <w:numId w:val="2"/>
              </w:numPr>
              <w:contextualSpacing/>
              <w:rPr>
                <w:rFonts w:ascii="Times New Roman" w:eastAsia="MS Mincho" w:hAnsi="Times New Roman" w:cs="Times New Roman"/>
                <w:color w:val="000000"/>
                <w:lang w:val="en-US"/>
              </w:rPr>
            </w:pPr>
            <w:r w:rsidRPr="0004161D">
              <w:rPr>
                <w:rFonts w:ascii="Times New Roman" w:eastAsia="MS Mincho" w:hAnsi="Times New Roman" w:cs="Times New Roman"/>
                <w:color w:val="000000"/>
                <w:lang w:val="en-US"/>
              </w:rPr>
              <w:t>Experimental Research and Application center (DEKAM)</w:t>
            </w:r>
          </w:p>
          <w:p w14:paraId="791930E1" w14:textId="77777777" w:rsidR="00A91A78" w:rsidRPr="0004161D" w:rsidRDefault="00A91A78" w:rsidP="002C67DF">
            <w:pPr>
              <w:rPr>
                <w:rFonts w:ascii="Times New Roman" w:eastAsia="MS Mincho" w:hAnsi="Times New Roman" w:cs="Times New Roman"/>
                <w:color w:val="000000"/>
                <w:lang w:val="en-US"/>
              </w:rPr>
            </w:pPr>
          </w:p>
        </w:tc>
        <w:tc>
          <w:tcPr>
            <w:tcW w:w="3241" w:type="pct"/>
            <w:shd w:val="clear" w:color="auto" w:fill="CBD3DE"/>
          </w:tcPr>
          <w:p w14:paraId="56751715" w14:textId="77777777" w:rsidR="00A91A78" w:rsidRPr="0004161D" w:rsidRDefault="00A91A78" w:rsidP="002C67DF">
            <w:pPr>
              <w:spacing w:after="0" w:line="240" w:lineRule="auto"/>
              <w:rPr>
                <w:rFonts w:ascii="Times New Roman" w:eastAsia="MS Mincho" w:hAnsi="Times New Roman" w:cs="Times New Roman"/>
              </w:rPr>
            </w:pPr>
            <w:hyperlink r:id="rId19" w:history="1">
              <w:r w:rsidRPr="0004161D">
                <w:rPr>
                  <w:rStyle w:val="Hyperlink"/>
                  <w:rFonts w:ascii="Times New Roman" w:eastAsia="MS Mincho" w:hAnsi="Times New Roman" w:cs="Times New Roman"/>
                </w:rPr>
                <w:t>https://dekam.erciyes.edu.tr/</w:t>
              </w:r>
            </w:hyperlink>
            <w:r w:rsidRPr="0004161D">
              <w:rPr>
                <w:rFonts w:ascii="Times New Roman" w:eastAsia="MS Mincho" w:hAnsi="Times New Roman" w:cs="Times New Roman"/>
              </w:rPr>
              <w:t xml:space="preserve"> </w:t>
            </w:r>
          </w:p>
          <w:p w14:paraId="65035778" w14:textId="77777777" w:rsidR="00A91A78" w:rsidRPr="0004161D" w:rsidRDefault="00A91A78" w:rsidP="002C67DF">
            <w:pPr>
              <w:spacing w:after="0" w:line="240" w:lineRule="auto"/>
              <w:rPr>
                <w:rFonts w:ascii="Times New Roman" w:eastAsia="MS Mincho" w:hAnsi="Times New Roman" w:cs="Times New Roman"/>
              </w:rPr>
            </w:pPr>
            <w:r w:rsidRPr="0004161D">
              <w:rPr>
                <w:rFonts w:ascii="Times New Roman" w:eastAsia="MS Mincho" w:hAnsi="Times New Roman" w:cs="Times New Roman"/>
              </w:rPr>
              <w:t>A protocol has been signed to allow Veterinary Faculty students to use the laboratory animals in the Laboratory Animals unit of DEKAM, which is part of the university.</w:t>
            </w:r>
          </w:p>
        </w:tc>
      </w:tr>
      <w:tr w:rsidR="00B805C0" w:rsidRPr="00F3465C" w14:paraId="590251A0" w14:textId="77777777" w:rsidTr="004D5968">
        <w:tc>
          <w:tcPr>
            <w:tcW w:w="1759" w:type="pct"/>
            <w:shd w:val="clear" w:color="auto" w:fill="CBD3DE"/>
          </w:tcPr>
          <w:p w14:paraId="7AF44DB8" w14:textId="610157BF" w:rsidR="00B805C0" w:rsidRPr="0004161D" w:rsidRDefault="00A319B8" w:rsidP="00A91A78">
            <w:pPr>
              <w:numPr>
                <w:ilvl w:val="0"/>
                <w:numId w:val="2"/>
              </w:numPr>
              <w:contextualSpacing/>
              <w:rPr>
                <w:rFonts w:ascii="Times New Roman" w:eastAsia="MS Mincho" w:hAnsi="Times New Roman" w:cs="Times New Roman"/>
                <w:color w:val="000000"/>
                <w:lang w:val="en-US"/>
              </w:rPr>
            </w:pPr>
            <w:r w:rsidRPr="0004161D">
              <w:rPr>
                <w:rFonts w:ascii="Times New Roman" w:eastAsia="Times New Roman" w:hAnsi="Times New Roman" w:cs="Times New Roman"/>
                <w:lang w:eastAsia="tr-TR"/>
              </w:rPr>
              <w:t>ERU</w:t>
            </w:r>
            <w:r w:rsidR="00B805C0" w:rsidRPr="0004161D">
              <w:rPr>
                <w:rFonts w:ascii="Times New Roman" w:eastAsia="Times New Roman" w:hAnsi="Times New Roman" w:cs="Times New Roman"/>
                <w:lang w:eastAsia="tr-TR"/>
              </w:rPr>
              <w:t xml:space="preserve"> Faculty of Pharmacy</w:t>
            </w:r>
          </w:p>
        </w:tc>
        <w:tc>
          <w:tcPr>
            <w:tcW w:w="3241" w:type="pct"/>
            <w:shd w:val="clear" w:color="auto" w:fill="CBD3DE"/>
          </w:tcPr>
          <w:p w14:paraId="095690EC" w14:textId="61A47C3D" w:rsidR="00B805C0" w:rsidRPr="0004161D" w:rsidRDefault="00F04498" w:rsidP="002C67DF">
            <w:pPr>
              <w:spacing w:after="0" w:line="240" w:lineRule="auto"/>
              <w:rPr>
                <w:rFonts w:ascii="Times New Roman" w:hAnsi="Times New Roman" w:cs="Times New Roman"/>
              </w:rPr>
            </w:pPr>
            <w:r w:rsidRPr="0004161D">
              <w:rPr>
                <w:rFonts w:ascii="Times New Roman" w:hAnsi="Times New Roman" w:cs="Times New Roman"/>
              </w:rPr>
              <w:t xml:space="preserve">Our post graduate and undergraduate students follow the </w:t>
            </w:r>
            <w:r w:rsidR="00A319B8" w:rsidRPr="0004161D">
              <w:rPr>
                <w:rFonts w:ascii="Times New Roman" w:hAnsi="Times New Roman" w:cs="Times New Roman"/>
              </w:rPr>
              <w:t>Resarch</w:t>
            </w:r>
            <w:r w:rsidRPr="0004161D">
              <w:rPr>
                <w:rFonts w:ascii="Times New Roman" w:hAnsi="Times New Roman" w:cs="Times New Roman"/>
              </w:rPr>
              <w:t xml:space="preserve"> studies of the research grups from FVM-EU and </w:t>
            </w:r>
            <w:hyperlink r:id="rId20" w:history="1">
              <w:r w:rsidRPr="0004161D">
                <w:rPr>
                  <w:rStyle w:val="Hyperlink"/>
                  <w:rFonts w:ascii="Times New Roman" w:hAnsi="Times New Roman" w:cs="Times New Roman"/>
                </w:rPr>
                <w:t xml:space="preserve">Faculty of </w:t>
              </w:r>
              <w:r w:rsidR="00726E22" w:rsidRPr="0004161D">
                <w:rPr>
                  <w:rStyle w:val="Hyperlink"/>
                  <w:rFonts w:ascii="Times New Roman" w:hAnsi="Times New Roman" w:cs="Times New Roman"/>
                </w:rPr>
                <w:t>Ph</w:t>
              </w:r>
              <w:r w:rsidRPr="0004161D">
                <w:rPr>
                  <w:rStyle w:val="Hyperlink"/>
                  <w:rFonts w:ascii="Times New Roman" w:hAnsi="Times New Roman" w:cs="Times New Roman"/>
                </w:rPr>
                <w:t>armacy</w:t>
              </w:r>
            </w:hyperlink>
            <w:r w:rsidR="00A319B8" w:rsidRPr="0004161D">
              <w:rPr>
                <w:rFonts w:ascii="Times New Roman" w:hAnsi="Times New Roman" w:cs="Times New Roman"/>
              </w:rPr>
              <w:t xml:space="preserve"> </w:t>
            </w:r>
          </w:p>
        </w:tc>
      </w:tr>
      <w:tr w:rsidR="006C1F3D" w:rsidRPr="00F3465C" w14:paraId="0DAAEEBA" w14:textId="77777777" w:rsidTr="004D5968">
        <w:tc>
          <w:tcPr>
            <w:tcW w:w="1759" w:type="pct"/>
            <w:shd w:val="clear" w:color="auto" w:fill="CBD3DE"/>
          </w:tcPr>
          <w:p w14:paraId="70BD74A8" w14:textId="39444436" w:rsidR="006C1F3D" w:rsidRPr="0004161D" w:rsidRDefault="007F7419" w:rsidP="00A91A78">
            <w:pPr>
              <w:numPr>
                <w:ilvl w:val="0"/>
                <w:numId w:val="2"/>
              </w:numPr>
              <w:contextualSpacing/>
              <w:rPr>
                <w:rFonts w:ascii="Times New Roman" w:eastAsia="Times New Roman" w:hAnsi="Times New Roman" w:cs="Times New Roman"/>
                <w:lang w:eastAsia="tr-TR"/>
              </w:rPr>
            </w:pPr>
            <w:r w:rsidRPr="0004161D">
              <w:rPr>
                <w:rFonts w:ascii="Times New Roman" w:eastAsia="Times New Roman" w:hAnsi="Times New Roman" w:cs="Times New Roman"/>
                <w:lang w:eastAsia="tr-TR"/>
              </w:rPr>
              <w:t>Erkem Slaughterhouse</w:t>
            </w:r>
          </w:p>
        </w:tc>
        <w:tc>
          <w:tcPr>
            <w:tcW w:w="3241" w:type="pct"/>
            <w:shd w:val="clear" w:color="auto" w:fill="CBD3DE"/>
          </w:tcPr>
          <w:p w14:paraId="2F31342A" w14:textId="408CA9BD" w:rsidR="006C1F3D" w:rsidRPr="0004161D" w:rsidRDefault="00237260" w:rsidP="002C67DF">
            <w:pPr>
              <w:spacing w:after="0" w:line="240" w:lineRule="auto"/>
              <w:rPr>
                <w:rFonts w:ascii="Times New Roman" w:hAnsi="Times New Roman" w:cs="Times New Roman"/>
              </w:rPr>
            </w:pPr>
            <w:hyperlink r:id="rId21" w:history="1">
              <w:r w:rsidRPr="0004161D">
                <w:rPr>
                  <w:rStyle w:val="Hyperlink"/>
                  <w:rFonts w:ascii="Times New Roman" w:eastAsia="MS Mincho" w:hAnsi="Times New Roman" w:cs="Times New Roman"/>
                </w:rPr>
                <w:t>Erkem slaughterhouse</w:t>
              </w:r>
            </w:hyperlink>
            <w:r w:rsidRPr="0004161D">
              <w:rPr>
                <w:rFonts w:ascii="Times New Roman" w:eastAsia="MS Mincho" w:hAnsi="Times New Roman" w:cs="Times New Roman"/>
              </w:rPr>
              <w:t xml:space="preserve"> </w:t>
            </w:r>
            <w:r w:rsidR="00EF5EEE" w:rsidRPr="0004161D">
              <w:rPr>
                <w:rFonts w:ascii="Times New Roman" w:eastAsia="MS Mincho" w:hAnsi="Times New Roman" w:cs="Times New Roman"/>
              </w:rPr>
              <w:t>The distance to the faculty is 12.5 km (19 minutes). Rotation students as well as the 4th year students visit this processing plant for post and antemortem inspection. It is a 20-year-old facility where the slaughtering and processing lines are designed in accordance with international hygiene standards.</w:t>
            </w:r>
          </w:p>
        </w:tc>
      </w:tr>
      <w:tr w:rsidR="006C1F3D" w:rsidRPr="00F3465C" w14:paraId="5C4CA9CA" w14:textId="77777777" w:rsidTr="004D5968">
        <w:tc>
          <w:tcPr>
            <w:tcW w:w="1759" w:type="pct"/>
            <w:shd w:val="clear" w:color="auto" w:fill="CBD3DE"/>
          </w:tcPr>
          <w:p w14:paraId="71950346" w14:textId="66F4F357" w:rsidR="006C1F3D" w:rsidRPr="0004161D" w:rsidRDefault="00E62E9C" w:rsidP="00A91A78">
            <w:pPr>
              <w:numPr>
                <w:ilvl w:val="0"/>
                <w:numId w:val="2"/>
              </w:numPr>
              <w:contextualSpacing/>
              <w:rPr>
                <w:rFonts w:ascii="Times New Roman" w:eastAsia="Times New Roman" w:hAnsi="Times New Roman" w:cs="Times New Roman"/>
                <w:lang w:eastAsia="tr-TR"/>
              </w:rPr>
            </w:pPr>
            <w:r w:rsidRPr="0004161D">
              <w:rPr>
                <w:rFonts w:ascii="Times New Roman" w:eastAsia="Times New Roman" w:hAnsi="Times New Roman" w:cs="Times New Roman"/>
                <w:lang w:eastAsia="tr-TR"/>
              </w:rPr>
              <w:t xml:space="preserve"> Molu Slaughterhouse</w:t>
            </w:r>
          </w:p>
        </w:tc>
        <w:tc>
          <w:tcPr>
            <w:tcW w:w="3241" w:type="pct"/>
            <w:shd w:val="clear" w:color="auto" w:fill="CBD3DE"/>
          </w:tcPr>
          <w:p w14:paraId="7CAB8CFC" w14:textId="56C54F02" w:rsidR="006C1F3D" w:rsidRPr="0004161D" w:rsidRDefault="00911943" w:rsidP="002C67DF">
            <w:pPr>
              <w:spacing w:after="0" w:line="240" w:lineRule="auto"/>
              <w:rPr>
                <w:rFonts w:ascii="Times New Roman" w:hAnsi="Times New Roman" w:cs="Times New Roman"/>
              </w:rPr>
            </w:pPr>
            <w:hyperlink r:id="rId22" w:history="1">
              <w:r w:rsidRPr="0004161D">
                <w:rPr>
                  <w:rStyle w:val="Hyperlink"/>
                  <w:rFonts w:ascii="Times New Roman" w:hAnsi="Times New Roman" w:cs="Times New Roman"/>
                </w:rPr>
                <w:t>Molu Slaughterhouse</w:t>
              </w:r>
            </w:hyperlink>
            <w:r w:rsidRPr="0004161D">
              <w:rPr>
                <w:rFonts w:ascii="Times New Roman" w:hAnsi="Times New Roman" w:cs="Times New Roman"/>
              </w:rPr>
              <w:t xml:space="preserve"> is a facility where students conduct ante-mortem and post-mortem inspections. Its slaughtering lines are designed in compliance with international hygiene standards.</w:t>
            </w:r>
          </w:p>
        </w:tc>
      </w:tr>
      <w:tr w:rsidR="006C1F3D" w:rsidRPr="00F3465C" w14:paraId="53F2BF69" w14:textId="77777777" w:rsidTr="004D5968">
        <w:tc>
          <w:tcPr>
            <w:tcW w:w="1759" w:type="pct"/>
            <w:shd w:val="clear" w:color="auto" w:fill="CBD3DE"/>
          </w:tcPr>
          <w:p w14:paraId="041A892C" w14:textId="09579143" w:rsidR="006C1F3D" w:rsidRPr="0004161D" w:rsidRDefault="00ED05B1" w:rsidP="00A91A78">
            <w:pPr>
              <w:numPr>
                <w:ilvl w:val="0"/>
                <w:numId w:val="2"/>
              </w:numPr>
              <w:contextualSpacing/>
              <w:rPr>
                <w:rFonts w:ascii="Times New Roman" w:eastAsia="Times New Roman" w:hAnsi="Times New Roman" w:cs="Times New Roman"/>
                <w:lang w:eastAsia="tr-TR"/>
              </w:rPr>
            </w:pPr>
            <w:r w:rsidRPr="0004161D">
              <w:rPr>
                <w:rFonts w:ascii="Times New Roman" w:eastAsia="Times New Roman" w:hAnsi="Times New Roman" w:cs="Times New Roman"/>
                <w:lang w:eastAsia="tr-TR"/>
              </w:rPr>
              <w:t xml:space="preserve"> </w:t>
            </w:r>
            <w:r w:rsidR="0000567A" w:rsidRPr="0004161D">
              <w:rPr>
                <w:rFonts w:ascii="Times New Roman" w:eastAsia="Times New Roman" w:hAnsi="Times New Roman" w:cs="Times New Roman"/>
                <w:lang w:eastAsia="tr-TR"/>
              </w:rPr>
              <w:t>Kayseri Probation Directorate</w:t>
            </w:r>
          </w:p>
        </w:tc>
        <w:tc>
          <w:tcPr>
            <w:tcW w:w="3241" w:type="pct"/>
            <w:shd w:val="clear" w:color="auto" w:fill="CBD3DE"/>
          </w:tcPr>
          <w:p w14:paraId="090D07D9" w14:textId="2FF4AFCF" w:rsidR="006C1F3D" w:rsidRPr="0004161D" w:rsidRDefault="00DB0B3F" w:rsidP="002C67DF">
            <w:pPr>
              <w:spacing w:after="0" w:line="240" w:lineRule="auto"/>
              <w:rPr>
                <w:rFonts w:ascii="Times New Roman" w:hAnsi="Times New Roman" w:cs="Times New Roman"/>
              </w:rPr>
            </w:pPr>
            <w:hyperlink r:id="rId23" w:history="1">
              <w:r w:rsidRPr="0004161D">
                <w:rPr>
                  <w:rStyle w:val="Hyperlink"/>
                  <w:rFonts w:ascii="Times New Roman" w:hAnsi="Times New Roman" w:cs="Times New Roman"/>
                </w:rPr>
                <w:t>Kayseri Probation Directorate</w:t>
              </w:r>
            </w:hyperlink>
            <w:r w:rsidRPr="0004161D">
              <w:rPr>
                <w:rFonts w:ascii="Times New Roman" w:hAnsi="Times New Roman" w:cs="Times New Roman"/>
              </w:rPr>
              <w:t xml:space="preserve"> </w:t>
            </w:r>
            <w:r w:rsidR="00730996">
              <w:rPr>
                <w:rFonts w:ascii="Times New Roman" w:hAnsi="Times New Roman" w:cs="Times New Roman"/>
              </w:rPr>
              <w:t>send temporary support staff for FVM-EU</w:t>
            </w:r>
            <w:r w:rsidR="004851C6">
              <w:rPr>
                <w:rFonts w:ascii="Times New Roman" w:hAnsi="Times New Roman" w:cs="Times New Roman"/>
              </w:rPr>
              <w:t>.</w:t>
            </w:r>
            <w:r w:rsidR="00730996">
              <w:rPr>
                <w:rFonts w:ascii="Times New Roman" w:hAnsi="Times New Roman" w:cs="Times New Roman"/>
              </w:rPr>
              <w:t xml:space="preserve"> </w:t>
            </w:r>
          </w:p>
        </w:tc>
      </w:tr>
      <w:tr w:rsidR="006C1F3D" w:rsidRPr="00F3465C" w14:paraId="251D799A" w14:textId="77777777" w:rsidTr="004D5968">
        <w:tc>
          <w:tcPr>
            <w:tcW w:w="1759" w:type="pct"/>
            <w:shd w:val="clear" w:color="auto" w:fill="CBD3DE"/>
          </w:tcPr>
          <w:p w14:paraId="22A60619" w14:textId="63D1070F" w:rsidR="006C1F3D" w:rsidRPr="0004161D" w:rsidRDefault="0000567A" w:rsidP="00A91A78">
            <w:pPr>
              <w:numPr>
                <w:ilvl w:val="0"/>
                <w:numId w:val="2"/>
              </w:numPr>
              <w:contextualSpacing/>
              <w:rPr>
                <w:rFonts w:ascii="Times New Roman" w:eastAsia="Times New Roman" w:hAnsi="Times New Roman" w:cs="Times New Roman"/>
                <w:lang w:eastAsia="tr-TR"/>
              </w:rPr>
            </w:pPr>
            <w:r w:rsidRPr="0004161D">
              <w:rPr>
                <w:rFonts w:ascii="Times New Roman" w:eastAsia="Times New Roman" w:hAnsi="Times New Roman" w:cs="Times New Roman"/>
                <w:lang w:eastAsia="tr-TR"/>
              </w:rPr>
              <w:t>Safiye Çıkrıkçıoğlu Vocational School</w:t>
            </w:r>
            <w:r w:rsidR="00555427">
              <w:rPr>
                <w:rFonts w:ascii="Times New Roman" w:eastAsia="Times New Roman" w:hAnsi="Times New Roman" w:cs="Times New Roman"/>
                <w:lang w:eastAsia="tr-TR"/>
              </w:rPr>
              <w:t xml:space="preserve"> of Kayseri University</w:t>
            </w:r>
          </w:p>
        </w:tc>
        <w:tc>
          <w:tcPr>
            <w:tcW w:w="3241" w:type="pct"/>
            <w:shd w:val="clear" w:color="auto" w:fill="CBD3DE"/>
          </w:tcPr>
          <w:p w14:paraId="5644B696" w14:textId="18870BA0" w:rsidR="006C1F3D" w:rsidRPr="0004161D" w:rsidRDefault="00F72068" w:rsidP="002C67DF">
            <w:pPr>
              <w:spacing w:after="0" w:line="240" w:lineRule="auto"/>
              <w:rPr>
                <w:rFonts w:ascii="Times New Roman" w:hAnsi="Times New Roman" w:cs="Times New Roman"/>
              </w:rPr>
            </w:pPr>
            <w:r>
              <w:rPr>
                <w:rFonts w:ascii="Times New Roman" w:hAnsi="Times New Roman" w:cs="Times New Roman"/>
              </w:rPr>
              <w:t xml:space="preserve">Students visit the milk and milk processing plants </w:t>
            </w:r>
            <w:r w:rsidR="0065370B">
              <w:rPr>
                <w:rFonts w:ascii="Times New Roman" w:hAnsi="Times New Roman" w:cs="Times New Roman"/>
              </w:rPr>
              <w:t xml:space="preserve">of this school </w:t>
            </w:r>
            <w:r>
              <w:rPr>
                <w:rFonts w:ascii="Times New Roman" w:hAnsi="Times New Roman" w:cs="Times New Roman"/>
              </w:rPr>
              <w:t xml:space="preserve">to inspect the </w:t>
            </w:r>
            <w:r w:rsidR="0065370B">
              <w:rPr>
                <w:rFonts w:ascii="Times New Roman" w:hAnsi="Times New Roman" w:cs="Times New Roman"/>
              </w:rPr>
              <w:t xml:space="preserve">product, </w:t>
            </w:r>
            <w:r>
              <w:rPr>
                <w:rFonts w:ascii="Times New Roman" w:hAnsi="Times New Roman" w:cs="Times New Roman"/>
              </w:rPr>
              <w:t>process flow</w:t>
            </w:r>
            <w:r w:rsidR="0065370B">
              <w:rPr>
                <w:rFonts w:ascii="Times New Roman" w:hAnsi="Times New Roman" w:cs="Times New Roman"/>
              </w:rPr>
              <w:t xml:space="preserve">, Establishment and </w:t>
            </w:r>
            <w:r>
              <w:rPr>
                <w:rFonts w:ascii="Times New Roman" w:hAnsi="Times New Roman" w:cs="Times New Roman"/>
              </w:rPr>
              <w:t xml:space="preserve"> HACCP applications</w:t>
            </w:r>
            <w:r w:rsidR="0065370B">
              <w:rPr>
                <w:rFonts w:ascii="Times New Roman" w:hAnsi="Times New Roman" w:cs="Times New Roman"/>
              </w:rPr>
              <w:t>. They directly attend to the production actively</w:t>
            </w:r>
            <w:r>
              <w:rPr>
                <w:rFonts w:ascii="Times New Roman" w:hAnsi="Times New Roman" w:cs="Times New Roman"/>
              </w:rPr>
              <w:t xml:space="preserve"> </w:t>
            </w:r>
          </w:p>
        </w:tc>
      </w:tr>
      <w:tr w:rsidR="0000567A" w:rsidRPr="00F3465C" w14:paraId="32BD4077" w14:textId="77777777" w:rsidTr="004D5968">
        <w:tc>
          <w:tcPr>
            <w:tcW w:w="1759" w:type="pct"/>
            <w:shd w:val="clear" w:color="auto" w:fill="CBD3DE"/>
          </w:tcPr>
          <w:p w14:paraId="491B9FAF" w14:textId="0127B0BE" w:rsidR="0000567A" w:rsidRPr="0004161D" w:rsidRDefault="002F60B2" w:rsidP="00A91A78">
            <w:pPr>
              <w:numPr>
                <w:ilvl w:val="0"/>
                <w:numId w:val="2"/>
              </w:numPr>
              <w:contextualSpacing/>
              <w:rPr>
                <w:rFonts w:ascii="Times New Roman" w:eastAsia="Times New Roman" w:hAnsi="Times New Roman" w:cs="Times New Roman"/>
                <w:lang w:eastAsia="tr-TR"/>
              </w:rPr>
            </w:pPr>
            <w:r w:rsidRPr="0004161D">
              <w:rPr>
                <w:rFonts w:ascii="Times New Roman" w:eastAsia="Times New Roman" w:hAnsi="Times New Roman" w:cs="Times New Roman"/>
                <w:lang w:eastAsia="tr-TR"/>
              </w:rPr>
              <w:t>Talas Municipality</w:t>
            </w:r>
          </w:p>
        </w:tc>
        <w:tc>
          <w:tcPr>
            <w:tcW w:w="3241" w:type="pct"/>
            <w:shd w:val="clear" w:color="auto" w:fill="CBD3DE"/>
          </w:tcPr>
          <w:p w14:paraId="43C9E0AE" w14:textId="37BF61FD" w:rsidR="0000567A" w:rsidRPr="0004161D" w:rsidRDefault="0000567A" w:rsidP="002C67DF">
            <w:pPr>
              <w:spacing w:after="0" w:line="240" w:lineRule="auto"/>
              <w:rPr>
                <w:rFonts w:ascii="Times New Roman" w:eastAsia="MS Mincho" w:hAnsi="Times New Roman" w:cs="Times New Roman"/>
              </w:rPr>
            </w:pPr>
          </w:p>
        </w:tc>
      </w:tr>
      <w:tr w:rsidR="0000567A" w:rsidRPr="00F3465C" w14:paraId="2BB442CA" w14:textId="77777777" w:rsidTr="004D5968">
        <w:tc>
          <w:tcPr>
            <w:tcW w:w="1759" w:type="pct"/>
            <w:shd w:val="clear" w:color="auto" w:fill="CBD3DE"/>
          </w:tcPr>
          <w:p w14:paraId="215ED320" w14:textId="14C2D2F0" w:rsidR="0000567A" w:rsidRPr="0004161D" w:rsidRDefault="0000567A" w:rsidP="00A91A78">
            <w:pPr>
              <w:numPr>
                <w:ilvl w:val="0"/>
                <w:numId w:val="2"/>
              </w:numPr>
              <w:contextualSpacing/>
              <w:rPr>
                <w:rFonts w:ascii="Times New Roman" w:eastAsia="Times New Roman" w:hAnsi="Times New Roman" w:cs="Times New Roman"/>
                <w:lang w:eastAsia="tr-TR"/>
              </w:rPr>
            </w:pPr>
            <w:r w:rsidRPr="0004161D">
              <w:rPr>
                <w:rFonts w:ascii="Times New Roman" w:eastAsia="Times New Roman" w:hAnsi="Times New Roman" w:cs="Times New Roman"/>
                <w:lang w:eastAsia="tr-TR"/>
              </w:rPr>
              <w:t>Turanlar Environmental Technologies Engineering</w:t>
            </w:r>
          </w:p>
        </w:tc>
        <w:tc>
          <w:tcPr>
            <w:tcW w:w="3241" w:type="pct"/>
            <w:shd w:val="clear" w:color="auto" w:fill="CBD3DE"/>
          </w:tcPr>
          <w:p w14:paraId="4DD62773" w14:textId="4F442FA8" w:rsidR="0000567A" w:rsidRPr="0004161D" w:rsidRDefault="00B968F9" w:rsidP="002C67DF">
            <w:pPr>
              <w:spacing w:after="0" w:line="240" w:lineRule="auto"/>
              <w:rPr>
                <w:rFonts w:ascii="Times New Roman" w:eastAsia="MS Mincho" w:hAnsi="Times New Roman" w:cs="Times New Roman"/>
              </w:rPr>
            </w:pPr>
            <w:r w:rsidRPr="0004161D">
              <w:rPr>
                <w:rFonts w:ascii="Times New Roman" w:eastAsia="MS Mincho" w:hAnsi="Times New Roman" w:cs="Times New Roman"/>
              </w:rPr>
              <w:t>Disposal of cadavers, all kinds of biowaste materials and other animal wastes in FVM-EU are carried out by a private company (</w:t>
            </w:r>
            <w:hyperlink r:id="rId24" w:history="1">
              <w:r w:rsidRPr="0004161D">
                <w:rPr>
                  <w:rStyle w:val="Hyperlink"/>
                  <w:rFonts w:ascii="Times New Roman" w:eastAsia="Times New Roman" w:hAnsi="Times New Roman" w:cs="Times New Roman"/>
                  <w:lang w:eastAsia="tr-TR"/>
                </w:rPr>
                <w:t>Turanlar Environmental Technologies Engineering</w:t>
              </w:r>
            </w:hyperlink>
            <w:r w:rsidRPr="0004161D">
              <w:rPr>
                <w:rFonts w:ascii="Times New Roman" w:eastAsia="Times New Roman" w:hAnsi="Times New Roman" w:cs="Times New Roman"/>
                <w:lang w:eastAsia="tr-TR"/>
              </w:rPr>
              <w:t>).</w:t>
            </w:r>
          </w:p>
        </w:tc>
      </w:tr>
      <w:tr w:rsidR="0000567A" w:rsidRPr="00F3465C" w14:paraId="505D7C27" w14:textId="77777777" w:rsidTr="004D5968">
        <w:tc>
          <w:tcPr>
            <w:tcW w:w="1759" w:type="pct"/>
            <w:shd w:val="clear" w:color="auto" w:fill="CBD3DE"/>
          </w:tcPr>
          <w:p w14:paraId="47750764" w14:textId="212B338B" w:rsidR="0000567A" w:rsidRPr="0004161D" w:rsidRDefault="009B2FC3" w:rsidP="00A91A78">
            <w:pPr>
              <w:numPr>
                <w:ilvl w:val="0"/>
                <w:numId w:val="2"/>
              </w:numPr>
              <w:contextualSpacing/>
              <w:rPr>
                <w:rFonts w:ascii="Times New Roman" w:eastAsia="Times New Roman" w:hAnsi="Times New Roman" w:cs="Times New Roman"/>
                <w:lang w:eastAsia="tr-TR"/>
              </w:rPr>
            </w:pPr>
            <w:r>
              <w:rPr>
                <w:rFonts w:ascii="Times New Roman" w:eastAsia="Times New Roman" w:hAnsi="Times New Roman" w:cs="Times New Roman"/>
                <w:lang w:eastAsia="tr-TR"/>
              </w:rPr>
              <w:t>Municipality of Kayseri</w:t>
            </w:r>
          </w:p>
        </w:tc>
        <w:tc>
          <w:tcPr>
            <w:tcW w:w="3241" w:type="pct"/>
            <w:shd w:val="clear" w:color="auto" w:fill="CBD3DE"/>
          </w:tcPr>
          <w:p w14:paraId="6FA96390" w14:textId="441EFC7A" w:rsidR="0000567A" w:rsidRPr="0004161D" w:rsidRDefault="00680006" w:rsidP="002C67DF">
            <w:pPr>
              <w:spacing w:after="0" w:line="240" w:lineRule="auto"/>
              <w:rPr>
                <w:rFonts w:ascii="Times New Roman" w:hAnsi="Times New Roman" w:cs="Times New Roman"/>
              </w:rPr>
            </w:pPr>
            <w:r>
              <w:rPr>
                <w:rFonts w:ascii="Times New Roman" w:eastAsia="MS Mincho" w:hAnsi="Times New Roman" w:cs="Times New Roman"/>
              </w:rPr>
              <w:t>There is close relationship with FVM-EU about education of student and municipality staff, research, consulting of dog and cat shelter, cultural activities</w:t>
            </w:r>
          </w:p>
        </w:tc>
      </w:tr>
      <w:tr w:rsidR="00680006" w:rsidRPr="00F3465C" w14:paraId="5BB3FEAD" w14:textId="77777777" w:rsidTr="004D5968">
        <w:tc>
          <w:tcPr>
            <w:tcW w:w="1759" w:type="pct"/>
            <w:shd w:val="clear" w:color="auto" w:fill="CBD3DE"/>
          </w:tcPr>
          <w:p w14:paraId="54D6AD52" w14:textId="0FC3A537" w:rsidR="00680006" w:rsidRPr="0004161D" w:rsidRDefault="00680006" w:rsidP="00680006">
            <w:pPr>
              <w:numPr>
                <w:ilvl w:val="0"/>
                <w:numId w:val="2"/>
              </w:numPr>
              <w:contextualSpacing/>
              <w:rPr>
                <w:rFonts w:ascii="Times New Roman" w:eastAsia="Times New Roman" w:hAnsi="Times New Roman" w:cs="Times New Roman"/>
                <w:lang w:eastAsia="tr-TR"/>
              </w:rPr>
            </w:pPr>
            <w:r w:rsidRPr="001645BF">
              <w:rPr>
                <w:rFonts w:ascii="Times New Roman" w:eastAsia="Times New Roman" w:hAnsi="Times New Roman" w:cs="Times New Roman"/>
                <w:lang w:eastAsia="tr-TR"/>
              </w:rPr>
              <w:t xml:space="preserve">Municipality of </w:t>
            </w:r>
            <w:r>
              <w:rPr>
                <w:rFonts w:ascii="Times New Roman" w:eastAsia="Times New Roman" w:hAnsi="Times New Roman" w:cs="Times New Roman"/>
                <w:lang w:eastAsia="tr-TR"/>
              </w:rPr>
              <w:t>Melikgazi</w:t>
            </w:r>
          </w:p>
        </w:tc>
        <w:tc>
          <w:tcPr>
            <w:tcW w:w="3241" w:type="pct"/>
            <w:shd w:val="clear" w:color="auto" w:fill="CBD3DE"/>
          </w:tcPr>
          <w:p w14:paraId="4AC3FC54" w14:textId="47D15FCA" w:rsidR="00680006" w:rsidRPr="0004161D" w:rsidRDefault="00680006" w:rsidP="00680006">
            <w:pPr>
              <w:spacing w:after="0" w:line="240" w:lineRule="auto"/>
              <w:rPr>
                <w:rFonts w:ascii="Times New Roman" w:hAnsi="Times New Roman" w:cs="Times New Roman"/>
              </w:rPr>
            </w:pPr>
            <w:r>
              <w:rPr>
                <w:rFonts w:ascii="Times New Roman" w:eastAsia="MS Mincho" w:hAnsi="Times New Roman" w:cs="Times New Roman"/>
              </w:rPr>
              <w:t>There is close relationship with FVM-EU about education of student and municipality staff, research, consulting of cat shelter, cultural activities</w:t>
            </w:r>
          </w:p>
        </w:tc>
      </w:tr>
      <w:tr w:rsidR="00680006" w:rsidRPr="00F3465C" w14:paraId="558B8359" w14:textId="77777777" w:rsidTr="004D5968">
        <w:tc>
          <w:tcPr>
            <w:tcW w:w="1759" w:type="pct"/>
            <w:shd w:val="clear" w:color="auto" w:fill="CBD3DE"/>
          </w:tcPr>
          <w:p w14:paraId="6716F7A9" w14:textId="01A8EDAD" w:rsidR="00680006" w:rsidRPr="0004161D" w:rsidRDefault="00680006" w:rsidP="00680006">
            <w:pPr>
              <w:numPr>
                <w:ilvl w:val="0"/>
                <w:numId w:val="2"/>
              </w:numPr>
              <w:contextualSpacing/>
              <w:rPr>
                <w:rFonts w:ascii="Times New Roman" w:eastAsia="Times New Roman" w:hAnsi="Times New Roman" w:cs="Times New Roman"/>
                <w:lang w:eastAsia="tr-TR"/>
              </w:rPr>
            </w:pPr>
            <w:r w:rsidRPr="001645BF">
              <w:rPr>
                <w:rFonts w:ascii="Times New Roman" w:eastAsia="Times New Roman" w:hAnsi="Times New Roman" w:cs="Times New Roman"/>
                <w:lang w:eastAsia="tr-TR"/>
              </w:rPr>
              <w:t xml:space="preserve">Municipality of </w:t>
            </w:r>
            <w:r>
              <w:rPr>
                <w:rFonts w:ascii="Times New Roman" w:eastAsia="Times New Roman" w:hAnsi="Times New Roman" w:cs="Times New Roman"/>
                <w:lang w:eastAsia="tr-TR"/>
              </w:rPr>
              <w:t>Kocasinan</w:t>
            </w:r>
          </w:p>
        </w:tc>
        <w:tc>
          <w:tcPr>
            <w:tcW w:w="3241" w:type="pct"/>
            <w:shd w:val="clear" w:color="auto" w:fill="CBD3DE"/>
          </w:tcPr>
          <w:p w14:paraId="7728066D" w14:textId="0989F641" w:rsidR="00680006" w:rsidRPr="0004161D" w:rsidRDefault="00680006" w:rsidP="00680006">
            <w:pPr>
              <w:spacing w:after="0" w:line="240" w:lineRule="auto"/>
              <w:rPr>
                <w:rFonts w:ascii="Times New Roman" w:hAnsi="Times New Roman" w:cs="Times New Roman"/>
              </w:rPr>
            </w:pPr>
            <w:r>
              <w:rPr>
                <w:rFonts w:ascii="Times New Roman" w:eastAsia="MS Mincho" w:hAnsi="Times New Roman" w:cs="Times New Roman"/>
              </w:rPr>
              <w:t>There is close relationship with FVM-EU about education of student and municipality staff, research, consulting of cat shelter, cultural activities</w:t>
            </w:r>
          </w:p>
        </w:tc>
      </w:tr>
      <w:tr w:rsidR="00680006" w:rsidRPr="00F3465C" w14:paraId="1599F8B8" w14:textId="77777777" w:rsidTr="004D5968">
        <w:tc>
          <w:tcPr>
            <w:tcW w:w="1759" w:type="pct"/>
            <w:shd w:val="clear" w:color="auto" w:fill="CBD3DE"/>
          </w:tcPr>
          <w:p w14:paraId="40C84466" w14:textId="35B20759" w:rsidR="00680006" w:rsidRPr="001645BF" w:rsidRDefault="00680006" w:rsidP="00680006">
            <w:pPr>
              <w:numPr>
                <w:ilvl w:val="0"/>
                <w:numId w:val="2"/>
              </w:numPr>
              <w:contextualSpacing/>
              <w:rPr>
                <w:rFonts w:ascii="Times New Roman" w:eastAsia="Times New Roman" w:hAnsi="Times New Roman" w:cs="Times New Roman"/>
                <w:lang w:eastAsia="tr-TR"/>
              </w:rPr>
            </w:pPr>
            <w:r w:rsidRPr="00DE5DBA">
              <w:rPr>
                <w:rFonts w:ascii="Times New Roman" w:eastAsia="Times New Roman" w:hAnsi="Times New Roman" w:cs="Times New Roman"/>
                <w:lang w:eastAsia="tr-TR"/>
              </w:rPr>
              <w:t>Municipality of Talas</w:t>
            </w:r>
          </w:p>
        </w:tc>
        <w:tc>
          <w:tcPr>
            <w:tcW w:w="3241" w:type="pct"/>
            <w:shd w:val="clear" w:color="auto" w:fill="CBD3DE"/>
          </w:tcPr>
          <w:p w14:paraId="5DF4DB9D" w14:textId="27DB7474" w:rsidR="00680006" w:rsidRPr="0004161D" w:rsidRDefault="00680006" w:rsidP="00680006">
            <w:pPr>
              <w:spacing w:after="0" w:line="240" w:lineRule="auto"/>
              <w:rPr>
                <w:rFonts w:ascii="Times New Roman" w:hAnsi="Times New Roman" w:cs="Times New Roman"/>
              </w:rPr>
            </w:pPr>
            <w:r>
              <w:rPr>
                <w:rFonts w:ascii="Times New Roman" w:eastAsia="MS Mincho" w:hAnsi="Times New Roman" w:cs="Times New Roman"/>
              </w:rPr>
              <w:t>There is close relationship with FVM-EU about education of student and municipality staff, research, consulting of dog and cat shelter, cultural activities</w:t>
            </w:r>
          </w:p>
        </w:tc>
      </w:tr>
      <w:tr w:rsidR="00DE5DBA" w:rsidRPr="00F3465C" w14:paraId="4231DBBA" w14:textId="77777777" w:rsidTr="004D5968">
        <w:tc>
          <w:tcPr>
            <w:tcW w:w="1759" w:type="pct"/>
            <w:shd w:val="clear" w:color="auto" w:fill="CBD3DE"/>
          </w:tcPr>
          <w:p w14:paraId="7A62CBC5" w14:textId="7D8F2F56" w:rsidR="00DE5DBA" w:rsidRPr="00DE5DBA" w:rsidRDefault="00680006" w:rsidP="009B2FC3">
            <w:pPr>
              <w:numPr>
                <w:ilvl w:val="0"/>
                <w:numId w:val="2"/>
              </w:numPr>
              <w:contextualSpacing/>
              <w:rPr>
                <w:rFonts w:ascii="Times New Roman" w:eastAsia="Times New Roman" w:hAnsi="Times New Roman" w:cs="Times New Roman"/>
                <w:lang w:eastAsia="tr-TR"/>
              </w:rPr>
            </w:pPr>
            <w:r>
              <w:rPr>
                <w:rFonts w:ascii="Times New Roman" w:eastAsia="Times New Roman" w:hAnsi="Times New Roman" w:cs="Times New Roman"/>
                <w:lang w:eastAsia="tr-TR"/>
              </w:rPr>
              <w:t>Private Horse Farms</w:t>
            </w:r>
          </w:p>
        </w:tc>
        <w:tc>
          <w:tcPr>
            <w:tcW w:w="3241" w:type="pct"/>
            <w:shd w:val="clear" w:color="auto" w:fill="CBD3DE"/>
          </w:tcPr>
          <w:p w14:paraId="3B302CC2" w14:textId="547E77D8" w:rsidR="00DE5DBA" w:rsidRPr="0004161D" w:rsidRDefault="00234513" w:rsidP="009B2FC3">
            <w:pPr>
              <w:spacing w:after="0" w:line="240" w:lineRule="auto"/>
              <w:rPr>
                <w:rFonts w:ascii="Times New Roman" w:hAnsi="Times New Roman" w:cs="Times New Roman"/>
              </w:rPr>
            </w:pPr>
            <w:r>
              <w:rPr>
                <w:rFonts w:ascii="Times New Roman" w:hAnsi="Times New Roman" w:cs="Times New Roman"/>
              </w:rPr>
              <w:t xml:space="preserve">We visit these farms for </w:t>
            </w:r>
            <w:r w:rsidR="00FA7588">
              <w:rPr>
                <w:rFonts w:ascii="Times New Roman" w:hAnsi="Times New Roman" w:cs="Times New Roman"/>
              </w:rPr>
              <w:t xml:space="preserve">gaining to students about </w:t>
            </w:r>
            <w:r>
              <w:rPr>
                <w:rFonts w:ascii="Times New Roman" w:hAnsi="Times New Roman" w:cs="Times New Roman"/>
              </w:rPr>
              <w:t>diagnosis</w:t>
            </w:r>
            <w:r w:rsidR="00FA7588">
              <w:rPr>
                <w:rFonts w:ascii="Times New Roman" w:hAnsi="Times New Roman" w:cs="Times New Roman"/>
              </w:rPr>
              <w:t xml:space="preserve"> and treatment, also husbandry and nutrition of horse.</w:t>
            </w:r>
          </w:p>
        </w:tc>
      </w:tr>
    </w:tbl>
    <w:p w14:paraId="5E435558" w14:textId="77777777" w:rsidR="00FB37C2" w:rsidRDefault="00FB37C2"/>
    <w:p w14:paraId="32AB44F4" w14:textId="10A2EE45" w:rsidR="00FA7588" w:rsidRPr="00DD10D9" w:rsidRDefault="00FA7588">
      <w:pPr>
        <w:rPr>
          <w:b/>
          <w:bCs/>
        </w:rPr>
      </w:pPr>
      <w:r w:rsidRPr="00DD10D9">
        <w:rPr>
          <w:b/>
          <w:bCs/>
        </w:rPr>
        <w:lastRenderedPageBreak/>
        <w:t xml:space="preserve">Anlaşmaları </w:t>
      </w:r>
      <w:r w:rsidR="00DD10D9" w:rsidRPr="00DD10D9">
        <w:rPr>
          <w:b/>
          <w:bCs/>
        </w:rPr>
        <w:t>Önder hoca ile gözden geçirelim, eksik olanları tamamlayalım</w:t>
      </w:r>
    </w:p>
    <w:p w14:paraId="219EB992" w14:textId="77777777" w:rsidR="004D5968" w:rsidRDefault="004D5968"/>
    <w:p w14:paraId="217C84C2" w14:textId="77777777" w:rsidR="004D5968" w:rsidRDefault="004D5968"/>
    <w:sectPr w:rsidR="004D596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D9116E"/>
    <w:multiLevelType w:val="multilevel"/>
    <w:tmpl w:val="041F001D"/>
    <w:styleLink w:val="Sti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E336A57"/>
    <w:multiLevelType w:val="multilevel"/>
    <w:tmpl w:val="041F001D"/>
    <w:numStyleLink w:val="Stil1"/>
  </w:abstractNum>
  <w:num w:numId="1" w16cid:durableId="176575731">
    <w:abstractNumId w:val="0"/>
  </w:num>
  <w:num w:numId="2" w16cid:durableId="1168750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76B4"/>
    <w:rsid w:val="0000567A"/>
    <w:rsid w:val="0004161D"/>
    <w:rsid w:val="000669F0"/>
    <w:rsid w:val="00123BB2"/>
    <w:rsid w:val="001267CD"/>
    <w:rsid w:val="00155796"/>
    <w:rsid w:val="001C2890"/>
    <w:rsid w:val="001C7CCB"/>
    <w:rsid w:val="001E3517"/>
    <w:rsid w:val="00234513"/>
    <w:rsid w:val="00237260"/>
    <w:rsid w:val="002729B0"/>
    <w:rsid w:val="002920C6"/>
    <w:rsid w:val="002A5C96"/>
    <w:rsid w:val="002C001A"/>
    <w:rsid w:val="002D76B4"/>
    <w:rsid w:val="002F60B2"/>
    <w:rsid w:val="003240CD"/>
    <w:rsid w:val="003268E7"/>
    <w:rsid w:val="00351D1F"/>
    <w:rsid w:val="0037226A"/>
    <w:rsid w:val="003B7239"/>
    <w:rsid w:val="00472369"/>
    <w:rsid w:val="004851C6"/>
    <w:rsid w:val="004B3B39"/>
    <w:rsid w:val="004B68F3"/>
    <w:rsid w:val="004D5968"/>
    <w:rsid w:val="00555427"/>
    <w:rsid w:val="005971B3"/>
    <w:rsid w:val="005D55AA"/>
    <w:rsid w:val="00601598"/>
    <w:rsid w:val="0065370B"/>
    <w:rsid w:val="00672AEB"/>
    <w:rsid w:val="00680006"/>
    <w:rsid w:val="006854F2"/>
    <w:rsid w:val="006C1F3D"/>
    <w:rsid w:val="00716347"/>
    <w:rsid w:val="00720F62"/>
    <w:rsid w:val="00726E22"/>
    <w:rsid w:val="00730996"/>
    <w:rsid w:val="007467B6"/>
    <w:rsid w:val="0075208B"/>
    <w:rsid w:val="007E66A3"/>
    <w:rsid w:val="007F7419"/>
    <w:rsid w:val="00823230"/>
    <w:rsid w:val="008367B0"/>
    <w:rsid w:val="008557E1"/>
    <w:rsid w:val="008C421B"/>
    <w:rsid w:val="00911943"/>
    <w:rsid w:val="00945473"/>
    <w:rsid w:val="00946B03"/>
    <w:rsid w:val="009B2FC3"/>
    <w:rsid w:val="009D6FC1"/>
    <w:rsid w:val="009F4157"/>
    <w:rsid w:val="00A03985"/>
    <w:rsid w:val="00A100A5"/>
    <w:rsid w:val="00A21303"/>
    <w:rsid w:val="00A21E56"/>
    <w:rsid w:val="00A319B8"/>
    <w:rsid w:val="00A91A78"/>
    <w:rsid w:val="00B805C0"/>
    <w:rsid w:val="00B87A88"/>
    <w:rsid w:val="00B968F9"/>
    <w:rsid w:val="00C72530"/>
    <w:rsid w:val="00C82946"/>
    <w:rsid w:val="00C866E8"/>
    <w:rsid w:val="00C86A80"/>
    <w:rsid w:val="00DB0B3F"/>
    <w:rsid w:val="00DB584B"/>
    <w:rsid w:val="00DD10D9"/>
    <w:rsid w:val="00DE5DBA"/>
    <w:rsid w:val="00E1422C"/>
    <w:rsid w:val="00E61DE3"/>
    <w:rsid w:val="00E62E9C"/>
    <w:rsid w:val="00ED05B1"/>
    <w:rsid w:val="00EF5EEE"/>
    <w:rsid w:val="00F04498"/>
    <w:rsid w:val="00F52A2A"/>
    <w:rsid w:val="00F72068"/>
    <w:rsid w:val="00FA7588"/>
    <w:rsid w:val="00FB37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D5081"/>
  <w15:chartTrackingRefBased/>
  <w15:docId w15:val="{AEC278B4-6F13-459B-9A2B-91622D6EF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91A78"/>
    <w:pPr>
      <w:spacing w:after="200" w:line="276" w:lineRule="auto"/>
    </w:pPr>
    <w:rPr>
      <w:kern w:val="0"/>
      <w:lang w:val="tr-TR"/>
      <w14:ligatures w14:val="none"/>
    </w:rPr>
  </w:style>
  <w:style w:type="paragraph" w:styleId="Heading1">
    <w:name w:val="heading 1"/>
    <w:basedOn w:val="Normal"/>
    <w:next w:val="Normal"/>
    <w:link w:val="Heading1Char"/>
    <w:uiPriority w:val="9"/>
    <w:qFormat/>
    <w:rsid w:val="002D76B4"/>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2D76B4"/>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2D76B4"/>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2D76B4"/>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2D76B4"/>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2D76B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D76B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D76B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D76B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D76B4"/>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2D76B4"/>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2D76B4"/>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2D76B4"/>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2D76B4"/>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2D76B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D76B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D76B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D76B4"/>
    <w:rPr>
      <w:rFonts w:eastAsiaTheme="majorEastAsia" w:cstheme="majorBidi"/>
      <w:color w:val="272727" w:themeColor="text1" w:themeTint="D8"/>
    </w:rPr>
  </w:style>
  <w:style w:type="paragraph" w:styleId="Title">
    <w:name w:val="Title"/>
    <w:basedOn w:val="Normal"/>
    <w:next w:val="Normal"/>
    <w:link w:val="TitleChar"/>
    <w:uiPriority w:val="10"/>
    <w:qFormat/>
    <w:rsid w:val="002D76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D76B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D76B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D76B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D76B4"/>
    <w:pPr>
      <w:spacing w:before="160"/>
      <w:jc w:val="center"/>
    </w:pPr>
    <w:rPr>
      <w:i/>
      <w:iCs/>
      <w:color w:val="404040" w:themeColor="text1" w:themeTint="BF"/>
    </w:rPr>
  </w:style>
  <w:style w:type="character" w:customStyle="1" w:styleId="QuoteChar">
    <w:name w:val="Quote Char"/>
    <w:basedOn w:val="DefaultParagraphFont"/>
    <w:link w:val="Quote"/>
    <w:uiPriority w:val="29"/>
    <w:rsid w:val="002D76B4"/>
    <w:rPr>
      <w:i/>
      <w:iCs/>
      <w:color w:val="404040" w:themeColor="text1" w:themeTint="BF"/>
    </w:rPr>
  </w:style>
  <w:style w:type="paragraph" w:styleId="ListParagraph">
    <w:name w:val="List Paragraph"/>
    <w:basedOn w:val="Normal"/>
    <w:uiPriority w:val="1"/>
    <w:qFormat/>
    <w:rsid w:val="002D76B4"/>
    <w:pPr>
      <w:ind w:left="720"/>
      <w:contextualSpacing/>
    </w:pPr>
  </w:style>
  <w:style w:type="character" w:styleId="IntenseEmphasis">
    <w:name w:val="Intense Emphasis"/>
    <w:basedOn w:val="DefaultParagraphFont"/>
    <w:uiPriority w:val="21"/>
    <w:qFormat/>
    <w:rsid w:val="002D76B4"/>
    <w:rPr>
      <w:i/>
      <w:iCs/>
      <w:color w:val="2E74B5" w:themeColor="accent1" w:themeShade="BF"/>
    </w:rPr>
  </w:style>
  <w:style w:type="paragraph" w:styleId="IntenseQuote">
    <w:name w:val="Intense Quote"/>
    <w:basedOn w:val="Normal"/>
    <w:next w:val="Normal"/>
    <w:link w:val="IntenseQuoteChar"/>
    <w:uiPriority w:val="30"/>
    <w:qFormat/>
    <w:rsid w:val="002D76B4"/>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2D76B4"/>
    <w:rPr>
      <w:i/>
      <w:iCs/>
      <w:color w:val="2E74B5" w:themeColor="accent1" w:themeShade="BF"/>
    </w:rPr>
  </w:style>
  <w:style w:type="character" w:styleId="IntenseReference">
    <w:name w:val="Intense Reference"/>
    <w:basedOn w:val="DefaultParagraphFont"/>
    <w:uiPriority w:val="32"/>
    <w:qFormat/>
    <w:rsid w:val="002D76B4"/>
    <w:rPr>
      <w:b/>
      <w:bCs/>
      <w:smallCaps/>
      <w:color w:val="2E74B5" w:themeColor="accent1" w:themeShade="BF"/>
      <w:spacing w:val="5"/>
    </w:rPr>
  </w:style>
  <w:style w:type="character" w:styleId="Hyperlink">
    <w:name w:val="Hyperlink"/>
    <w:basedOn w:val="DefaultParagraphFont"/>
    <w:uiPriority w:val="99"/>
    <w:unhideWhenUsed/>
    <w:rsid w:val="00A91A78"/>
    <w:rPr>
      <w:color w:val="0563C1" w:themeColor="hyperlink"/>
      <w:u w:val="single"/>
    </w:rPr>
  </w:style>
  <w:style w:type="paragraph" w:styleId="NormalWeb">
    <w:name w:val="Normal (Web)"/>
    <w:basedOn w:val="Normal"/>
    <w:uiPriority w:val="99"/>
    <w:unhideWhenUsed/>
    <w:rsid w:val="00A91A78"/>
    <w:pPr>
      <w:spacing w:before="100" w:beforeAutospacing="1" w:after="100" w:afterAutospacing="1" w:line="240" w:lineRule="auto"/>
    </w:pPr>
    <w:rPr>
      <w:rFonts w:ascii="Times New Roman" w:eastAsia="Times New Roman" w:hAnsi="Times New Roman" w:cs="Times New Roman"/>
      <w:sz w:val="24"/>
      <w:szCs w:val="24"/>
      <w:lang w:eastAsia="tr-TR"/>
    </w:rPr>
  </w:style>
  <w:style w:type="numbering" w:customStyle="1" w:styleId="Stil1">
    <w:name w:val="Stil1"/>
    <w:uiPriority w:val="99"/>
    <w:rsid w:val="00A91A78"/>
    <w:pPr>
      <w:numPr>
        <w:numId w:val="1"/>
      </w:numPr>
    </w:pPr>
  </w:style>
  <w:style w:type="character" w:styleId="UnresolvedMention">
    <w:name w:val="Unresolved Mention"/>
    <w:basedOn w:val="DefaultParagraphFont"/>
    <w:uiPriority w:val="99"/>
    <w:semiHidden/>
    <w:unhideWhenUsed/>
    <w:rsid w:val="00672AEB"/>
    <w:rPr>
      <w:color w:val="605E5C"/>
      <w:shd w:val="clear" w:color="auto" w:fill="E1DFDD"/>
    </w:rPr>
  </w:style>
  <w:style w:type="character" w:styleId="FollowedHyperlink">
    <w:name w:val="FollowedHyperlink"/>
    <w:basedOn w:val="DefaultParagraphFont"/>
    <w:uiPriority w:val="99"/>
    <w:semiHidden/>
    <w:unhideWhenUsed/>
    <w:rsid w:val="00C72530"/>
    <w:rPr>
      <w:color w:val="954F72" w:themeColor="followedHyperlink"/>
      <w:u w:val="single"/>
    </w:rPr>
  </w:style>
  <w:style w:type="table" w:styleId="TableGrid">
    <w:name w:val="Table Grid"/>
    <w:basedOn w:val="TableNormal"/>
    <w:uiPriority w:val="39"/>
    <w:rsid w:val="004D59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6764960">
      <w:bodyDiv w:val="1"/>
      <w:marLeft w:val="0"/>
      <w:marRight w:val="0"/>
      <w:marTop w:val="0"/>
      <w:marBottom w:val="0"/>
      <w:divBdr>
        <w:top w:val="none" w:sz="0" w:space="0" w:color="auto"/>
        <w:left w:val="none" w:sz="0" w:space="0" w:color="auto"/>
        <w:bottom w:val="none" w:sz="0" w:space="0" w:color="auto"/>
        <w:right w:val="none" w:sz="0" w:space="0" w:color="auto"/>
      </w:divBdr>
    </w:div>
    <w:div w:id="149063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kayseri.tarimorman.gov.tr/" TargetMode="External"/><Relationship Id="rId13" Type="http://schemas.openxmlformats.org/officeDocument/2006/relationships/hyperlink" Target="https://www.tarimorman.gov.tr/" TargetMode="External"/><Relationship Id="rId18" Type="http://schemas.openxmlformats.org/officeDocument/2006/relationships/hyperlink" Target="https://www.erciyes.edu.tr/tr/detay/universitemizde-ziraat-fakultesi-sut-isleme-tesisi-ve-satis-ofisi-acildi/1cd04f19-6246-ed11-8cd4-0050569e5e21"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s://erkemetentegre.com/markalarimiz/" TargetMode="External"/><Relationship Id="rId7" Type="http://schemas.openxmlformats.org/officeDocument/2006/relationships/hyperlink" Target="https://erutam.erciyes.edu.tr/" TargetMode="External"/><Relationship Id="rId12" Type="http://schemas.openxmlformats.org/officeDocument/2006/relationships/hyperlink" Target="http://www.talas.gov.tr/" TargetMode="External"/><Relationship Id="rId17" Type="http://schemas.openxmlformats.org/officeDocument/2006/relationships/hyperlink" Target="http://www.platoentegre.com.tr/tr/tarihc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sarayciftligi.com.tr/index.php?route=common/home" TargetMode="External"/><Relationship Id="rId20" Type="http://schemas.openxmlformats.org/officeDocument/2006/relationships/hyperlink" Target="https://pharmacy.erciyes.edu.tr/tr/laboratuvarlar" TargetMode="External"/><Relationship Id="rId1" Type="http://schemas.openxmlformats.org/officeDocument/2006/relationships/numbering" Target="numbering.xml"/><Relationship Id="rId6" Type="http://schemas.openxmlformats.org/officeDocument/2006/relationships/hyperlink" Target="https://www.jandarma.gov.tr/jakem" TargetMode="External"/><Relationship Id="rId11" Type="http://schemas.openxmlformats.org/officeDocument/2006/relationships/hyperlink" Target="https://kayseri.tarimorman.gov.tr/" TargetMode="External"/><Relationship Id="rId24" Type="http://schemas.openxmlformats.org/officeDocument/2006/relationships/hyperlink" Target="https://turanlarcevre.com/" TargetMode="External"/><Relationship Id="rId5" Type="http://schemas.openxmlformats.org/officeDocument/2006/relationships/hyperlink" Target="https://ablfoods.com.tr/abali-fish-2/" TargetMode="External"/><Relationship Id="rId15" Type="http://schemas.openxmlformats.org/officeDocument/2006/relationships/hyperlink" Target="https://www.tenmak.gov.tr/en/about-us.html" TargetMode="External"/><Relationship Id="rId23" Type="http://schemas.openxmlformats.org/officeDocument/2006/relationships/hyperlink" Target="https://kayseri.adalet.gov.tr/kayseri-denetimli-serbestlik-mudurlugu" TargetMode="External"/><Relationship Id="rId10" Type="http://schemas.openxmlformats.org/officeDocument/2006/relationships/hyperlink" Target="https://kayseri.jandarma.gov.tr/" TargetMode="External"/><Relationship Id="rId19" Type="http://schemas.openxmlformats.org/officeDocument/2006/relationships/hyperlink" Target="https://dekam.erciyes.edu.tr/" TargetMode="External"/><Relationship Id="rId4" Type="http://schemas.openxmlformats.org/officeDocument/2006/relationships/webSettings" Target="webSettings.xml"/><Relationship Id="rId9" Type="http://schemas.openxmlformats.org/officeDocument/2006/relationships/hyperlink" Target="https://www.kayseri.bel.tr/veteriner-isleri-sube-mudurlugu" TargetMode="External"/><Relationship Id="rId14" Type="http://schemas.openxmlformats.org/officeDocument/2006/relationships/hyperlink" Target="https://turanlarcevre.com/" TargetMode="External"/><Relationship Id="rId22" Type="http://schemas.openxmlformats.org/officeDocument/2006/relationships/hyperlink" Target="https://moluet.com/molu"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316</TotalTime>
  <Pages>5</Pages>
  <Words>1534</Words>
  <Characters>8747</Characters>
  <Application>Microsoft Office Word</Application>
  <DocSecurity>0</DocSecurity>
  <Lines>72</Lines>
  <Paragraphs>20</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10261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yelizucaryildirim@gmail.com</dc:creator>
  <cp:keywords/>
  <dc:description/>
  <cp:lastModifiedBy>yelizucaryildirim@gmail.com</cp:lastModifiedBy>
  <cp:revision>53</cp:revision>
  <dcterms:created xsi:type="dcterms:W3CDTF">2024-12-30T12:04:00Z</dcterms:created>
  <dcterms:modified xsi:type="dcterms:W3CDTF">2025-03-03T10:00:00Z</dcterms:modified>
</cp:coreProperties>
</file>