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51" w:rsidRPr="0097479E" w:rsidRDefault="00A95051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6B7D68" w:rsidRPr="00CD5B47" w:rsidRDefault="006B7D68" w:rsidP="006B7D68">
      <w:pPr>
        <w:rPr>
          <w:rFonts w:ascii="Times New Roman" w:hAnsi="Times New Roman" w:cs="Times New Roman"/>
          <w:b/>
          <w:sz w:val="24"/>
          <w:szCs w:val="24"/>
        </w:rPr>
      </w:pPr>
      <w:r w:rsidRPr="00CD5B47">
        <w:rPr>
          <w:rFonts w:ascii="Times New Roman" w:hAnsi="Times New Roman" w:cs="Times New Roman"/>
          <w:b/>
          <w:sz w:val="24"/>
          <w:szCs w:val="24"/>
        </w:rPr>
        <w:t>Ders:</w:t>
      </w:r>
      <w:r>
        <w:rPr>
          <w:rFonts w:ascii="Times New Roman" w:hAnsi="Times New Roman" w:cs="Times New Roman"/>
          <w:b/>
          <w:sz w:val="24"/>
          <w:szCs w:val="24"/>
        </w:rPr>
        <w:t xml:space="preserve"> 4.1.04 </w:t>
      </w:r>
      <w:r w:rsidRPr="00CD5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Kanatlı Hayvan Hastalıkları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8259"/>
      </w:tblGrid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b/>
                <w:sz w:val="24"/>
                <w:szCs w:val="24"/>
              </w:rPr>
              <w:t>Uygulama Konusu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6B7D68" w:rsidRPr="00674B2C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Kanatlı immun sistemi, kan serumu-plazma elde edilmesi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Kanatlı Anatomik Yapısı ve Nekropsi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Salmonella'nın Laboratuvar Tanısı (Gram Boyama, Fizyolojik-Biyokimyasal-Serolojik Testler vb.)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Mycoplasma gallisepticum</w:t>
            </w: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M. synoviae</w:t>
            </w: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hastalıkları teşhisi için Pleyt aglutinasyon (RSA), HI, bakteriyoloji ve PCR’ın kullanımı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D6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izolasyonu ve identifikasyonu (Gram Boyama, Fizyolojik-Biyokimyasal vb.)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Streptokok ve stafilokok infeksiyonlarının Laboratuvar Tanısı (Gram Boyama, Fizyolojik-Biyokimyasal-Serolojik Testler, Makroskobik-Mikroskobik Morfolojilerin İncelenmesi)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Pastörella ve Avibacterium infeksiyonlarının Laboratuvar Tanısı (Gram Boyama, Kapsül Boyama, Fizyolojik-Biyokimyasal-Serolojik Testler, Makroskobik-Mikroskobik Morfolojilerin İncelenmesi vb.)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Kanatlılarda tuberkuloz infeksiyonu teşhisinde kullanılan yöntemler (Ziehl Neelsen Boyama Yöntemi, Boyanan Preparatların İncelenmesi)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ELISA ve IBD teşhisinde ELISA'nın önemi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Kanatlı infeksiyöz Anemisi hastalığının laboratuvar teşhisinde kullanılan yöntemler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Reovirus infeksiyonları için AGP ve Embriyolu yumurta inokulasyonu ve virus izolasyonu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ND hastalığı teşhisinde Yumurtalı Tavuk İnokulasyonu ve RT – PCR yöntemleri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Egg Drop Sendrom infeksiyonu tanısı için HI testinin uygulanması ve yorumlanması ve kanatlılarda onkojenik infeksiyonlarının teşhisi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HA ve HI Testleri, IB hastalığı teşhisinde HI testi ve RT- PCR ‘ın kullanımı, Marek hastalığının teşhisinde kullanılan yöntemler</w:t>
            </w:r>
          </w:p>
        </w:tc>
      </w:tr>
    </w:tbl>
    <w:p w:rsidR="006B7D68" w:rsidRDefault="006B7D68" w:rsidP="006B7D68"/>
    <w:p w:rsidR="0097479E" w:rsidRDefault="0097479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Pr="0097479E" w:rsidRDefault="006B7D68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 w:rsidP="0097479E">
      <w:pPr>
        <w:spacing w:before="42"/>
        <w:ind w:left="216"/>
        <w:rPr>
          <w:b/>
        </w:rPr>
      </w:pPr>
      <w:r>
        <w:rPr>
          <w:b/>
          <w:w w:val="95"/>
        </w:rPr>
        <w:t>Doğum ve Jinekoloji Anabilim Dalı Haftalık Klinik Uygulama Çizelgesi</w:t>
      </w:r>
    </w:p>
    <w:p w:rsidR="0097479E" w:rsidRDefault="0097479E" w:rsidP="0097479E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61"/>
      </w:tblGrid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  <w:w w:val="95"/>
              </w:rPr>
              <w:t>HAFTA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UYGULAMA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Reprodüktif anamnez alma, hasta kabulü, klinik muayene</w:t>
            </w:r>
          </w:p>
        </w:tc>
      </w:tr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Kedi-köpek USG, abdominal palpasyon, idrar alma, vaginal muayene</w:t>
            </w:r>
          </w:p>
        </w:tc>
      </w:tr>
      <w:tr w:rsidR="0097479E" w:rsidTr="00937A52">
        <w:trPr>
          <w:trHeight w:val="742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7479E" w:rsidRDefault="0097479E" w:rsidP="00937A52">
            <w:pPr>
              <w:pStyle w:val="TableParagraph"/>
              <w:spacing w:before="0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7479E" w:rsidRDefault="0097479E" w:rsidP="00937A52">
            <w:pPr>
              <w:pStyle w:val="TableParagraph"/>
              <w:spacing w:before="0"/>
              <w:ind w:left="108"/>
            </w:pPr>
            <w:r>
              <w:t>Köpek vaginal sitoloji</w:t>
            </w:r>
          </w:p>
        </w:tc>
      </w:tr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Koyun ve Keçi USG, abdominal palpasyon, vaginal muayene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İnek- Kısrak USG, vaginal muayene</w:t>
            </w:r>
          </w:p>
        </w:tc>
      </w:tr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İnek- Kısrak rektal muayene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Kedi-köpek ovariohysterectomie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Kedi-köpek meme tümörü, TVT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Kedi-köpek pyometra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İnek uterus hastalıkları tedavisi</w:t>
            </w:r>
          </w:p>
        </w:tc>
      </w:tr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Evcil hayvanlarda metabolizma hastalıklarına klinik yaklaşım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İnek-kısrak güç doğumlar</w:t>
            </w:r>
          </w:p>
        </w:tc>
      </w:tr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İnek- Kısrak operasyon sezaryen</w:t>
            </w:r>
          </w:p>
        </w:tc>
      </w:tr>
      <w:tr w:rsidR="0097479E" w:rsidTr="00937A52">
        <w:trPr>
          <w:trHeight w:val="784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8"/>
            </w:pPr>
            <w:r>
              <w:t>İnek- Kısrak fötotomie</w:t>
            </w:r>
          </w:p>
        </w:tc>
      </w:tr>
      <w:tr w:rsidR="0097479E" w:rsidTr="00937A52">
        <w:trPr>
          <w:trHeight w:val="783"/>
        </w:trPr>
        <w:tc>
          <w:tcPr>
            <w:tcW w:w="959" w:type="dxa"/>
          </w:tcPr>
          <w:p w:rsidR="0097479E" w:rsidRDefault="0097479E" w:rsidP="00937A52">
            <w:pPr>
              <w:pStyle w:val="TableParagraph"/>
              <w:spacing w:before="7"/>
              <w:rPr>
                <w:b/>
              </w:rPr>
            </w:pPr>
          </w:p>
          <w:p w:rsidR="0097479E" w:rsidRDefault="0097479E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61" w:type="dxa"/>
          </w:tcPr>
          <w:p w:rsidR="0097479E" w:rsidRDefault="0097479E" w:rsidP="00937A52">
            <w:pPr>
              <w:pStyle w:val="TableParagraph"/>
              <w:spacing w:before="126" w:line="254" w:lineRule="auto"/>
              <w:ind w:left="108" w:right="1224"/>
            </w:pPr>
            <w:r>
              <w:rPr>
                <w:w w:val="90"/>
              </w:rPr>
              <w:t xml:space="preserve">Memenin muayenesi, CMT, Somatik hücre sayımı,strep-cup muayenesi, </w:t>
            </w:r>
            <w:r>
              <w:t>Meme içi tedavi</w:t>
            </w:r>
          </w:p>
        </w:tc>
      </w:tr>
    </w:tbl>
    <w:p w:rsidR="0097479E" w:rsidRDefault="0097479E" w:rsidP="0097479E"/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sectPr w:rsidR="0097479E" w:rsidRPr="0097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2A"/>
    <w:rsid w:val="006B7D68"/>
    <w:rsid w:val="0097479E"/>
    <w:rsid w:val="00A95051"/>
    <w:rsid w:val="00B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2B7C"/>
  <w15:chartTrackingRefBased/>
  <w15:docId w15:val="{396BF41F-0B99-4D54-AFF7-69675BF0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479E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6B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2019-09-26T06:42:00Z</dcterms:created>
  <dcterms:modified xsi:type="dcterms:W3CDTF">2019-09-26T07:40:00Z</dcterms:modified>
</cp:coreProperties>
</file>